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E1829" w14:textId="77777777" w:rsidR="000C64AE" w:rsidRDefault="000C64AE" w:rsidP="000C64AE">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ID"/>
          <w14:ligatures w14:val="none"/>
        </w:rPr>
      </w:pPr>
      <w:r w:rsidRPr="000C64AE">
        <w:rPr>
          <w:rFonts w:ascii="Times New Roman" w:eastAsia="Times New Roman" w:hAnsi="Times New Roman" w:cs="Times New Roman"/>
          <w:b/>
          <w:bCs/>
          <w:kern w:val="36"/>
          <w:sz w:val="36"/>
          <w:szCs w:val="36"/>
          <w:lang w:eastAsia="en-ID"/>
          <w14:ligatures w14:val="none"/>
        </w:rPr>
        <w:t>PEMETAAN CAPAIAN PEMBELAJARAN (CP), TUJUAN PEMBELAJARAN (TP) DAN ALUR TUJUAN PEMBELAJARAN (ATP)</w:t>
      </w:r>
    </w:p>
    <w:p w14:paraId="7FA1979D" w14:textId="77777777" w:rsidR="00C158E6" w:rsidRDefault="00C158E6" w:rsidP="000C64AE">
      <w:pPr>
        <w:spacing w:before="100" w:beforeAutospacing="1" w:after="100" w:afterAutospacing="1" w:line="240" w:lineRule="auto"/>
        <w:outlineLvl w:val="2"/>
        <w:rPr>
          <w:rFonts w:ascii="Times New Roman" w:eastAsia="Times New Roman" w:hAnsi="Times New Roman" w:cs="Times New Roman"/>
          <w:b/>
          <w:bCs/>
          <w:kern w:val="36"/>
          <w:sz w:val="36"/>
          <w:szCs w:val="36"/>
          <w:lang w:eastAsia="en-ID"/>
          <w14:ligatures w14:val="none"/>
        </w:rPr>
      </w:pPr>
    </w:p>
    <w:p w14:paraId="6891C3EB" w14:textId="03AC2F5C" w:rsidR="000C64AE" w:rsidRPr="000C64AE" w:rsidRDefault="000C64AE" w:rsidP="000C64AE">
      <w:pPr>
        <w:spacing w:before="100" w:beforeAutospacing="1" w:after="100" w:afterAutospacing="1" w:line="240" w:lineRule="auto"/>
        <w:outlineLvl w:val="2"/>
        <w:rPr>
          <w:rFonts w:ascii="Times New Roman" w:eastAsia="Times New Roman" w:hAnsi="Times New Roman" w:cs="Times New Roman"/>
          <w:b/>
          <w:bCs/>
          <w:kern w:val="0"/>
          <w:sz w:val="27"/>
          <w:szCs w:val="27"/>
          <w:lang w:eastAsia="en-ID"/>
          <w14:ligatures w14:val="none"/>
        </w:rPr>
      </w:pPr>
      <w:r w:rsidRPr="000C64AE">
        <w:rPr>
          <w:rFonts w:ascii="Times New Roman" w:eastAsia="Times New Roman" w:hAnsi="Times New Roman" w:cs="Times New Roman"/>
          <w:b/>
          <w:bCs/>
          <w:kern w:val="0"/>
          <w:sz w:val="27"/>
          <w:szCs w:val="27"/>
          <w:lang w:eastAsia="en-ID"/>
          <w14:ligatures w14:val="none"/>
        </w:rPr>
        <w:t>IDENTITAS</w:t>
      </w:r>
    </w:p>
    <w:p w14:paraId="3B160535" w14:textId="7FE854FB" w:rsidR="000C64AE" w:rsidRPr="000C64AE" w:rsidRDefault="000C64AE" w:rsidP="000C64A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Satuan Pendidikan</w:t>
      </w:r>
      <w:r>
        <w:rPr>
          <w:rFonts w:ascii="Times New Roman" w:eastAsia="Times New Roman" w:hAnsi="Times New Roman" w:cs="Times New Roman"/>
          <w:b/>
          <w:bCs/>
          <w:kern w:val="0"/>
          <w:sz w:val="24"/>
          <w:szCs w:val="24"/>
          <w:lang w:eastAsia="en-ID"/>
          <w14:ligatures w14:val="none"/>
        </w:rPr>
        <w:tab/>
      </w:r>
      <w:r w:rsidRPr="000C64AE">
        <w:rPr>
          <w:rFonts w:ascii="Times New Roman" w:eastAsia="Times New Roman" w:hAnsi="Times New Roman" w:cs="Times New Roman"/>
          <w:kern w:val="0"/>
          <w:sz w:val="24"/>
          <w:szCs w:val="24"/>
          <w:lang w:eastAsia="en-ID"/>
          <w14:ligatures w14:val="none"/>
        </w:rPr>
        <w:t>:</w:t>
      </w:r>
      <w:r>
        <w:rPr>
          <w:rFonts w:ascii="Times New Roman" w:eastAsia="Times New Roman" w:hAnsi="Times New Roman" w:cs="Times New Roman"/>
          <w:kern w:val="0"/>
          <w:sz w:val="24"/>
          <w:szCs w:val="24"/>
          <w:lang w:eastAsia="en-ID"/>
          <w14:ligatures w14:val="none"/>
        </w:rPr>
        <w:t xml:space="preserve"> MGMP EKONOMI KOTA SABANG</w:t>
      </w:r>
    </w:p>
    <w:p w14:paraId="56D29F3D" w14:textId="46298687" w:rsidR="000C64AE" w:rsidRPr="000C64AE" w:rsidRDefault="000C64AE" w:rsidP="000C64A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Mata Pelajaran</w:t>
      </w:r>
      <w:r>
        <w:rPr>
          <w:rFonts w:ascii="Times New Roman" w:eastAsia="Times New Roman" w:hAnsi="Times New Roman" w:cs="Times New Roman"/>
          <w:b/>
          <w:bCs/>
          <w:kern w:val="0"/>
          <w:sz w:val="24"/>
          <w:szCs w:val="24"/>
          <w:lang w:eastAsia="en-ID"/>
          <w14:ligatures w14:val="none"/>
        </w:rPr>
        <w:tab/>
      </w:r>
      <w:r w:rsidRPr="000C64AE">
        <w:rPr>
          <w:rFonts w:ascii="Times New Roman" w:eastAsia="Times New Roman" w:hAnsi="Times New Roman" w:cs="Times New Roman"/>
          <w:kern w:val="0"/>
          <w:sz w:val="24"/>
          <w:szCs w:val="24"/>
          <w:lang w:eastAsia="en-ID"/>
          <w14:ligatures w14:val="none"/>
        </w:rPr>
        <w:t>: Ekonomi</w:t>
      </w:r>
    </w:p>
    <w:p w14:paraId="6933D0F5" w14:textId="19093A63" w:rsidR="000C64AE" w:rsidRPr="000C64AE" w:rsidRDefault="000C64AE" w:rsidP="000C64A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Kelas / Fase</w:t>
      </w:r>
      <w:r>
        <w:rPr>
          <w:rFonts w:ascii="Times New Roman" w:eastAsia="Times New Roman" w:hAnsi="Times New Roman" w:cs="Times New Roman"/>
          <w:b/>
          <w:bCs/>
          <w:kern w:val="0"/>
          <w:sz w:val="24"/>
          <w:szCs w:val="24"/>
          <w:lang w:eastAsia="en-ID"/>
          <w14:ligatures w14:val="none"/>
        </w:rPr>
        <w:tab/>
      </w:r>
      <w:r>
        <w:rPr>
          <w:rFonts w:ascii="Times New Roman" w:eastAsia="Times New Roman" w:hAnsi="Times New Roman" w:cs="Times New Roman"/>
          <w:b/>
          <w:bCs/>
          <w:kern w:val="0"/>
          <w:sz w:val="24"/>
          <w:szCs w:val="24"/>
          <w:lang w:eastAsia="en-ID"/>
          <w14:ligatures w14:val="none"/>
        </w:rPr>
        <w:tab/>
      </w:r>
      <w:r w:rsidRPr="000C64AE">
        <w:rPr>
          <w:rFonts w:ascii="Times New Roman" w:eastAsia="Times New Roman" w:hAnsi="Times New Roman" w:cs="Times New Roman"/>
          <w:kern w:val="0"/>
          <w:sz w:val="24"/>
          <w:szCs w:val="24"/>
          <w:lang w:eastAsia="en-ID"/>
          <w14:ligatures w14:val="none"/>
        </w:rPr>
        <w:t>: X (Sepuluh) / Fase E</w:t>
      </w:r>
    </w:p>
    <w:p w14:paraId="03E43321" w14:textId="49B2E225" w:rsidR="000C64AE" w:rsidRPr="000C64AE" w:rsidRDefault="000C64AE" w:rsidP="000C64A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Semester</w:t>
      </w:r>
      <w:r w:rsidRPr="000C64AE">
        <w:rPr>
          <w:rFonts w:ascii="Times New Roman" w:eastAsia="Times New Roman" w:hAnsi="Times New Roman" w:cs="Times New Roman"/>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ab/>
      </w:r>
      <w:r>
        <w:rPr>
          <w:rFonts w:ascii="Times New Roman" w:eastAsia="Times New Roman" w:hAnsi="Times New Roman" w:cs="Times New Roman"/>
          <w:kern w:val="0"/>
          <w:sz w:val="24"/>
          <w:szCs w:val="24"/>
          <w:lang w:eastAsia="en-ID"/>
          <w14:ligatures w14:val="none"/>
        </w:rPr>
        <w:tab/>
      </w:r>
      <w:r w:rsidRPr="000C64AE">
        <w:rPr>
          <w:rFonts w:ascii="Times New Roman" w:eastAsia="Times New Roman" w:hAnsi="Times New Roman" w:cs="Times New Roman"/>
          <w:kern w:val="0"/>
          <w:sz w:val="24"/>
          <w:szCs w:val="24"/>
          <w:lang w:eastAsia="en-ID"/>
          <w14:ligatures w14:val="none"/>
        </w:rPr>
        <w:t>: 1 &amp; 2</w:t>
      </w:r>
    </w:p>
    <w:p w14:paraId="648A3095" w14:textId="6E9A741D" w:rsidR="000C64AE" w:rsidRPr="000C64AE" w:rsidRDefault="000C64AE" w:rsidP="000C64A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Tahun Pelajaran</w:t>
      </w:r>
      <w:r>
        <w:rPr>
          <w:rFonts w:ascii="Times New Roman" w:eastAsia="Times New Roman" w:hAnsi="Times New Roman" w:cs="Times New Roman"/>
          <w:b/>
          <w:bCs/>
          <w:kern w:val="0"/>
          <w:sz w:val="24"/>
          <w:szCs w:val="24"/>
          <w:lang w:eastAsia="en-ID"/>
          <w14:ligatures w14:val="none"/>
        </w:rPr>
        <w:tab/>
      </w:r>
      <w:r w:rsidRPr="000C64AE">
        <w:rPr>
          <w:rFonts w:ascii="Times New Roman" w:eastAsia="Times New Roman" w:hAnsi="Times New Roman" w:cs="Times New Roman"/>
          <w:kern w:val="0"/>
          <w:sz w:val="24"/>
          <w:szCs w:val="24"/>
          <w:lang w:eastAsia="en-ID"/>
          <w14:ligatures w14:val="none"/>
        </w:rPr>
        <w:t>: 2026/2027</w:t>
      </w:r>
    </w:p>
    <w:p w14:paraId="2476BBCB" w14:textId="77777777" w:rsidR="000C64AE" w:rsidRPr="000C64AE" w:rsidRDefault="000C64AE" w:rsidP="000C64AE">
      <w:pPr>
        <w:spacing w:before="100" w:beforeAutospacing="1" w:after="100" w:afterAutospacing="1" w:line="240" w:lineRule="auto"/>
        <w:outlineLvl w:val="2"/>
        <w:rPr>
          <w:rFonts w:ascii="Times New Roman" w:eastAsia="Times New Roman" w:hAnsi="Times New Roman" w:cs="Times New Roman"/>
          <w:b/>
          <w:bCs/>
          <w:kern w:val="0"/>
          <w:sz w:val="27"/>
          <w:szCs w:val="27"/>
          <w:lang w:eastAsia="en-ID"/>
          <w14:ligatures w14:val="none"/>
        </w:rPr>
      </w:pPr>
      <w:r w:rsidRPr="000C64AE">
        <w:rPr>
          <w:rFonts w:ascii="Times New Roman" w:eastAsia="Times New Roman" w:hAnsi="Times New Roman" w:cs="Times New Roman"/>
          <w:b/>
          <w:bCs/>
          <w:kern w:val="0"/>
          <w:sz w:val="27"/>
          <w:szCs w:val="27"/>
          <w:lang w:eastAsia="en-ID"/>
          <w14:ligatures w14:val="none"/>
        </w:rPr>
        <w:t>A. CAPAIAN PEMBELAJARAN (CP) FASE E</w:t>
      </w:r>
    </w:p>
    <w:p w14:paraId="7A0F114A" w14:textId="77777777" w:rsidR="000C64AE" w:rsidRPr="000C64AE" w:rsidRDefault="000C64AE" w:rsidP="000C64AE">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Capaian Pembelajaran adalah kompetensi pembelajaran yang harus dicapai peserta didik pada setiap fase. Berikut adalah CP Ekonomi Fase E yang mencakup Elemen Pemahaman Konsep dan Keterampilan Proses:</w:t>
      </w:r>
    </w:p>
    <w:tbl>
      <w:tblPr>
        <w:tblStyle w:val="TableGrid"/>
        <w:tblW w:w="0" w:type="auto"/>
        <w:tblLook w:val="04A0" w:firstRow="1" w:lastRow="0" w:firstColumn="1" w:lastColumn="0" w:noHBand="0" w:noVBand="1"/>
      </w:tblPr>
      <w:tblGrid>
        <w:gridCol w:w="1888"/>
        <w:gridCol w:w="12060"/>
      </w:tblGrid>
      <w:tr w:rsidR="000C64AE" w:rsidRPr="000C64AE" w14:paraId="67CBC2E5" w14:textId="77777777" w:rsidTr="000C64AE">
        <w:trPr>
          <w:trHeight w:val="479"/>
        </w:trPr>
        <w:tc>
          <w:tcPr>
            <w:tcW w:w="0" w:type="auto"/>
            <w:shd w:val="clear" w:color="auto" w:fill="B4C6E7" w:themeFill="accent1" w:themeFillTint="66"/>
            <w:hideMark/>
          </w:tcPr>
          <w:p w14:paraId="2F174D14"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Elemen</w:t>
            </w:r>
          </w:p>
        </w:tc>
        <w:tc>
          <w:tcPr>
            <w:tcW w:w="0" w:type="auto"/>
            <w:shd w:val="clear" w:color="auto" w:fill="B4C6E7" w:themeFill="accent1" w:themeFillTint="66"/>
            <w:hideMark/>
          </w:tcPr>
          <w:p w14:paraId="2BF4C239"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Capaian Pembelajaran (CP) Fase E</w:t>
            </w:r>
          </w:p>
        </w:tc>
      </w:tr>
      <w:tr w:rsidR="000C64AE" w:rsidRPr="000C64AE" w14:paraId="5F6A5983" w14:textId="77777777" w:rsidTr="000C64AE">
        <w:tc>
          <w:tcPr>
            <w:tcW w:w="0" w:type="auto"/>
            <w:hideMark/>
          </w:tcPr>
          <w:p w14:paraId="0F00C24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Pemahaman Konsep</w:t>
            </w:r>
          </w:p>
        </w:tc>
        <w:tc>
          <w:tcPr>
            <w:tcW w:w="0" w:type="auto"/>
            <w:hideMark/>
          </w:tcPr>
          <w:p w14:paraId="2B29032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Pada akhir fase ini peserta didik mampu memahami kelangkaan sebagai inti dari masalah ilmu ekonomi. Peserta didik memahami skala prioritas sebagai acuan dalam menentukan berbagai kebutuhan yang harus dipenuhi. Peserta didik memahami pola hubungan antara kelangkaan dan biaya peluang. Peserta didik memahami sistem ekonomi sebagai cara dalam mengatur berbagai kegiatan ekonomi guna memenuhi berbagai kebutuhan masyarakat. Peserta didik memahami konsep keseimbangan pasar serta memahami pemodelannya dalam bentuk tabel dan kurva. Peserta didik memahami konsep sistem pembayaran dan memahami konsep uang sebagai alat pembayaran. Peserta didik memahami berbagai bentuk alat pembayaran non-tunai yang berlaku di Indonesia serta memahami penggunaannya. Peserta didik memahami konsep bank dan industri keuangan non-bank dan memahami berbagai produk yang dihasilkan guna mendukung tercapainya keterampilan literasi keuangan.</w:t>
            </w:r>
          </w:p>
        </w:tc>
      </w:tr>
      <w:tr w:rsidR="000C64AE" w:rsidRPr="000C64AE" w14:paraId="39608AEC" w14:textId="77777777" w:rsidTr="000C64AE">
        <w:tc>
          <w:tcPr>
            <w:tcW w:w="0" w:type="auto"/>
            <w:hideMark/>
          </w:tcPr>
          <w:p w14:paraId="0DF8E3D7"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Keterampilan Proses</w:t>
            </w:r>
          </w:p>
        </w:tc>
        <w:tc>
          <w:tcPr>
            <w:tcW w:w="0" w:type="auto"/>
            <w:hideMark/>
          </w:tcPr>
          <w:p w14:paraId="20495C24"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Pada akhir fase ini, peserta didik mampu melakukan kegiatan penelitian sederhana dengan menggunakan teknik atau metode yang sesuai untuk mengamati, menanya, mengumpulkan informasi, mengorganisasikan informasi, menarik kesimpulan, dan mengomunikasikan hasil penelitian mengenai berbagai fenomena ekonomi berdasarkan konsep-konsep ekonomi. Peserta didik mampu merefleksikan dan merencanakan projek lanjutan secara kolaboratif. Peserta didik mencari dan menggunakan berbagai sumber belajar yang relevan terkait konten ilmu ekonomi, keseimbangan pasar, serta bank dan industri keuangan non-bank. Peserta didik mampu menyusun skala prioritas kebutuhan dasar sesuai dengan kondisi di lingkungan sekitarnya. Peserta didik mengolah dan menyimpulkan berdasarkan data hasil pengamatan atau wawancara tentang terbentuknya keseimbangan pasar. Peserta didik menyimpulkan hubungan antara sistem pembayaran dengan alat pembayaran. Peserta didik membuat pola hubungan antara Otoritas Jasa Keuangan dan lembaga jasa keuangan serta menyimpulkan tentang lembaga jasa keuangan dalam perekonomian Indonesia. Peserta didik menyusun rencana investasi pribadi.</w:t>
            </w:r>
          </w:p>
        </w:tc>
      </w:tr>
    </w:tbl>
    <w:p w14:paraId="47BE6244" w14:textId="77777777" w:rsidR="000C64AE" w:rsidRPr="000C64AE" w:rsidRDefault="000C64AE" w:rsidP="000C64AE">
      <w:pPr>
        <w:spacing w:before="100" w:beforeAutospacing="1" w:after="100" w:afterAutospacing="1" w:line="240" w:lineRule="auto"/>
        <w:outlineLvl w:val="2"/>
        <w:rPr>
          <w:rFonts w:ascii="Times New Roman" w:eastAsia="Times New Roman" w:hAnsi="Times New Roman" w:cs="Times New Roman"/>
          <w:b/>
          <w:bCs/>
          <w:kern w:val="0"/>
          <w:sz w:val="27"/>
          <w:szCs w:val="27"/>
          <w:lang w:eastAsia="en-ID"/>
          <w14:ligatures w14:val="none"/>
        </w:rPr>
      </w:pPr>
      <w:r w:rsidRPr="000C64AE">
        <w:rPr>
          <w:rFonts w:ascii="Times New Roman" w:eastAsia="Times New Roman" w:hAnsi="Times New Roman" w:cs="Times New Roman"/>
          <w:b/>
          <w:bCs/>
          <w:kern w:val="0"/>
          <w:sz w:val="27"/>
          <w:szCs w:val="27"/>
          <w:lang w:eastAsia="en-ID"/>
          <w14:ligatures w14:val="none"/>
        </w:rPr>
        <w:t>B. TUJUAN PEMBELAJARAN (TP)</w:t>
      </w:r>
    </w:p>
    <w:p w14:paraId="6DCC9F12" w14:textId="77777777" w:rsidR="000C64AE" w:rsidRPr="000C64AE" w:rsidRDefault="000C64AE" w:rsidP="000C64AE">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 xml:space="preserve">Tujuan Pembelajaran (TP) disusun menggunakan prinsip </w:t>
      </w:r>
      <w:r w:rsidRPr="000C64AE">
        <w:rPr>
          <w:rFonts w:ascii="Times New Roman" w:eastAsia="Times New Roman" w:hAnsi="Times New Roman" w:cs="Times New Roman"/>
          <w:b/>
          <w:bCs/>
          <w:kern w:val="0"/>
          <w:sz w:val="24"/>
          <w:szCs w:val="24"/>
          <w:lang w:eastAsia="en-ID"/>
          <w14:ligatures w14:val="none"/>
        </w:rPr>
        <w:t>ABCD</w:t>
      </w:r>
      <w:r w:rsidRPr="000C64AE">
        <w:rPr>
          <w:rFonts w:ascii="Times New Roman" w:eastAsia="Times New Roman" w:hAnsi="Times New Roman" w:cs="Times New Roman"/>
          <w:kern w:val="0"/>
          <w:sz w:val="24"/>
          <w:szCs w:val="24"/>
          <w:lang w:eastAsia="en-ID"/>
          <w14:ligatures w14:val="none"/>
        </w:rPr>
        <w:t xml:space="preserve"> (</w:t>
      </w:r>
      <w:r w:rsidRPr="000C64AE">
        <w:rPr>
          <w:rFonts w:ascii="Times New Roman" w:eastAsia="Times New Roman" w:hAnsi="Times New Roman" w:cs="Times New Roman"/>
          <w:i/>
          <w:iCs/>
          <w:kern w:val="0"/>
          <w:sz w:val="24"/>
          <w:szCs w:val="24"/>
          <w:lang w:eastAsia="en-ID"/>
          <w14:ligatures w14:val="none"/>
        </w:rPr>
        <w:t>Audience, Behavior, Condition, Degree</w:t>
      </w:r>
      <w:r w:rsidRPr="000C64AE">
        <w:rPr>
          <w:rFonts w:ascii="Times New Roman" w:eastAsia="Times New Roman" w:hAnsi="Times New Roman" w:cs="Times New Roman"/>
          <w:kern w:val="0"/>
          <w:sz w:val="24"/>
          <w:szCs w:val="24"/>
          <w:lang w:eastAsia="en-ID"/>
          <w14:ligatures w14:val="none"/>
        </w:rPr>
        <w:t>) untuk memastikan ketercapaian yang terukur. TP dirumuskan untuk setiap sub-materi/elemen sebagai berikut:</w:t>
      </w:r>
    </w:p>
    <w:p w14:paraId="5DFF639B" w14:textId="77777777" w:rsidR="000C64AE" w:rsidRPr="000C64AE" w:rsidRDefault="000C64AE" w:rsidP="000C64AE">
      <w:pPr>
        <w:spacing w:before="100" w:beforeAutospacing="1" w:after="100" w:afterAutospacing="1" w:line="240" w:lineRule="auto"/>
        <w:outlineLvl w:val="3"/>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Bab 1: Kelangkaan, Biaya Peluang, Skala Prioritas, dan Sistem Ekonomi</w:t>
      </w:r>
    </w:p>
    <w:p w14:paraId="3D7F7CBD" w14:textId="45E3963E" w:rsidR="000C64AE" w:rsidRPr="000C64AE" w:rsidRDefault="000C64AE" w:rsidP="000C64AE">
      <w:pPr>
        <w:numPr>
          <w:ilvl w:val="0"/>
          <w:numId w:val="2"/>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10.1.1</w:t>
      </w:r>
      <w:r w:rsidRPr="000C64AE">
        <w:rPr>
          <w:rFonts w:ascii="Times New Roman" w:eastAsia="Times New Roman" w:hAnsi="Times New Roman" w:cs="Times New Roman"/>
          <w:kern w:val="0"/>
          <w:sz w:val="24"/>
          <w:szCs w:val="24"/>
          <w:lang w:eastAsia="en-ID"/>
          <w14:ligatures w14:val="none"/>
        </w:rPr>
        <w:t xml:space="preserve"> – Melalui analisis studi kasus fenomena ekonomi di lingkungan sekitar (C), peserta didik kelas X (A) dapat menganalisis hubungan antara kelangkaan dengan biaya peluang (B) secara tepat minimal 4 dari 5 soal/kasus (D).</w:t>
      </w:r>
    </w:p>
    <w:p w14:paraId="0D8A0B63" w14:textId="77777777" w:rsidR="000C64AE" w:rsidRPr="000C64AE" w:rsidRDefault="000C64AE" w:rsidP="000C64AE">
      <w:pPr>
        <w:numPr>
          <w:ilvl w:val="0"/>
          <w:numId w:val="2"/>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10.1.2</w:t>
      </w:r>
      <w:r w:rsidRPr="000C64AE">
        <w:rPr>
          <w:rFonts w:ascii="Times New Roman" w:eastAsia="Times New Roman" w:hAnsi="Times New Roman" w:cs="Times New Roman"/>
          <w:kern w:val="0"/>
          <w:sz w:val="24"/>
          <w:szCs w:val="24"/>
          <w:lang w:eastAsia="en-ID"/>
          <w14:ligatures w14:val="none"/>
        </w:rPr>
        <w:t xml:space="preserve"> – Melalui diskusi kelompok dan refleksi kebutuhan pribadi (C), peserta didik kelas X (A) dapat menyusun skala prioritas kebutuhan dasar (B) sesuai dengan kondisi ekonomi diri dan lingkungannya secara rasional (D).</w:t>
      </w:r>
    </w:p>
    <w:p w14:paraId="03E39123" w14:textId="77777777" w:rsidR="000C64AE" w:rsidRPr="000C64AE" w:rsidRDefault="000C64AE" w:rsidP="000C64AE">
      <w:pPr>
        <w:numPr>
          <w:ilvl w:val="0"/>
          <w:numId w:val="2"/>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10.1.3</w:t>
      </w:r>
      <w:r w:rsidRPr="000C64AE">
        <w:rPr>
          <w:rFonts w:ascii="Times New Roman" w:eastAsia="Times New Roman" w:hAnsi="Times New Roman" w:cs="Times New Roman"/>
          <w:kern w:val="0"/>
          <w:sz w:val="24"/>
          <w:szCs w:val="24"/>
          <w:lang w:eastAsia="en-ID"/>
          <w14:ligatures w14:val="none"/>
        </w:rPr>
        <w:t xml:space="preserve"> – Melalui kajian literatur dan studi komparatif (C), peserta didik kelas X (A) dapat membandingkan cara berbagai sistem ekonomi menyelesaikan masalah pokok ekonomi (B) secara kritis dan tepat (D).</w:t>
      </w:r>
    </w:p>
    <w:p w14:paraId="4C4399B8" w14:textId="77777777" w:rsidR="000C64AE" w:rsidRPr="000C64AE" w:rsidRDefault="000C64AE" w:rsidP="000C64AE">
      <w:pPr>
        <w:spacing w:before="100" w:beforeAutospacing="1" w:after="100" w:afterAutospacing="1" w:line="240" w:lineRule="auto"/>
        <w:outlineLvl w:val="3"/>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Bab 2: Keseimbangan Pasar</w:t>
      </w:r>
    </w:p>
    <w:p w14:paraId="586D15EA" w14:textId="77777777" w:rsidR="000C64AE" w:rsidRPr="000C64AE" w:rsidRDefault="000C64AE" w:rsidP="000C64AE">
      <w:pPr>
        <w:numPr>
          <w:ilvl w:val="0"/>
          <w:numId w:val="3"/>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TP 10.2.1</w:t>
      </w:r>
      <w:r w:rsidRPr="000C64AE">
        <w:rPr>
          <w:rFonts w:ascii="Times New Roman" w:eastAsia="Times New Roman" w:hAnsi="Times New Roman" w:cs="Times New Roman"/>
          <w:kern w:val="0"/>
          <w:sz w:val="24"/>
          <w:szCs w:val="24"/>
          <w:lang w:eastAsia="en-ID"/>
          <w14:ligatures w14:val="none"/>
        </w:rPr>
        <w:t xml:space="preserve"> – Melalui pengamatan data transaksi dan simulasi pasar (C), peserta didik kelas X (A) dapat menganalisis konsep permintaan, penawaran, serta faktor-faktor yang memengaruhinya (B) dengan benar pada 4 dari 5 kasus (D).</w:t>
      </w:r>
    </w:p>
    <w:p w14:paraId="6BEE8553" w14:textId="77777777" w:rsidR="000C64AE" w:rsidRPr="000C64AE" w:rsidRDefault="000C64AE" w:rsidP="000C64AE">
      <w:pPr>
        <w:numPr>
          <w:ilvl w:val="0"/>
          <w:numId w:val="3"/>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10.2.2</w:t>
      </w:r>
      <w:r w:rsidRPr="000C64AE">
        <w:rPr>
          <w:rFonts w:ascii="Times New Roman" w:eastAsia="Times New Roman" w:hAnsi="Times New Roman" w:cs="Times New Roman"/>
          <w:kern w:val="0"/>
          <w:sz w:val="24"/>
          <w:szCs w:val="24"/>
          <w:lang w:eastAsia="en-ID"/>
          <w14:ligatures w14:val="none"/>
        </w:rPr>
        <w:t xml:space="preserve"> – Melalui latihan pengolahan data statistik sederhana (C), peserta didik kelas X (A) dapat menentukan harga dan kuantitas keseimbangan pasar serta memodelkannya dalam bentuk tabel dan kurva (B) secara tepat (D).</w:t>
      </w:r>
    </w:p>
    <w:p w14:paraId="387DC0C2" w14:textId="77777777" w:rsidR="000C64AE" w:rsidRPr="000C64AE" w:rsidRDefault="000C64AE" w:rsidP="000C64AE">
      <w:pPr>
        <w:numPr>
          <w:ilvl w:val="0"/>
          <w:numId w:val="3"/>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10.2.3</w:t>
      </w:r>
      <w:r w:rsidRPr="000C64AE">
        <w:rPr>
          <w:rFonts w:ascii="Times New Roman" w:eastAsia="Times New Roman" w:hAnsi="Times New Roman" w:cs="Times New Roman"/>
          <w:kern w:val="0"/>
          <w:sz w:val="24"/>
          <w:szCs w:val="24"/>
          <w:lang w:eastAsia="en-ID"/>
          <w14:ligatures w14:val="none"/>
        </w:rPr>
        <w:t xml:space="preserve"> – Melalui kegiatan wawancara pedagang atau observasi pasar lokal (C), peserta didik kelas X (A) dapat menyajikan dan menafsirkan hasil pengamatan tentang perubahan harga dan kuantitas keseimbangan di pasar (B) secara sistematis dalam bentuk laporan media digital/nondigital (D).</w:t>
      </w:r>
    </w:p>
    <w:p w14:paraId="4B5892D7" w14:textId="77777777" w:rsidR="000C64AE" w:rsidRPr="000C64AE" w:rsidRDefault="000C64AE" w:rsidP="000C64AE">
      <w:pPr>
        <w:spacing w:before="100" w:beforeAutospacing="1" w:after="100" w:afterAutospacing="1" w:line="240" w:lineRule="auto"/>
        <w:outlineLvl w:val="3"/>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Bab 3: Sistem Pembayaran dan Alat Pembayaran</w:t>
      </w:r>
    </w:p>
    <w:p w14:paraId="20061D12" w14:textId="77777777" w:rsidR="000C64AE" w:rsidRPr="000C64AE" w:rsidRDefault="000C64AE" w:rsidP="000C64AE">
      <w:pPr>
        <w:numPr>
          <w:ilvl w:val="0"/>
          <w:numId w:val="4"/>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10.3.1</w:t>
      </w:r>
      <w:r w:rsidRPr="000C64AE">
        <w:rPr>
          <w:rFonts w:ascii="Times New Roman" w:eastAsia="Times New Roman" w:hAnsi="Times New Roman" w:cs="Times New Roman"/>
          <w:kern w:val="0"/>
          <w:sz w:val="24"/>
          <w:szCs w:val="24"/>
          <w:lang w:eastAsia="en-ID"/>
          <w14:ligatures w14:val="none"/>
        </w:rPr>
        <w:t xml:space="preserve"> – Melalui pemutaran video pembelajaran dan diskusi interaktif (C), peserta didik kelas X (A) dapat menjelaskan fungsi uang dan mekanisme sistem pembayaran di Indonesia (B) dengan tepat minimal 8 dari 10 indikator (D).</w:t>
      </w:r>
    </w:p>
    <w:p w14:paraId="259602A6" w14:textId="77777777" w:rsidR="000C64AE" w:rsidRPr="000C64AE" w:rsidRDefault="000C64AE" w:rsidP="000C64AE">
      <w:pPr>
        <w:numPr>
          <w:ilvl w:val="0"/>
          <w:numId w:val="4"/>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10.3.2</w:t>
      </w:r>
      <w:r w:rsidRPr="000C64AE">
        <w:rPr>
          <w:rFonts w:ascii="Times New Roman" w:eastAsia="Times New Roman" w:hAnsi="Times New Roman" w:cs="Times New Roman"/>
          <w:kern w:val="0"/>
          <w:sz w:val="24"/>
          <w:szCs w:val="24"/>
          <w:lang w:eastAsia="en-ID"/>
          <w14:ligatures w14:val="none"/>
        </w:rPr>
        <w:t xml:space="preserve"> – Melalui eksplorasi ragam instrumen transaksi harian (C), peserta didik kelas X (A) dapat mengidentifikasi serta membandingkan penggunaan alat pembayaran tunai dan non-tunai (seperti QRIS/e-wallet) (B) secara tepat dan kritis (D).</w:t>
      </w:r>
    </w:p>
    <w:p w14:paraId="06F05C3F" w14:textId="77777777" w:rsidR="000C64AE" w:rsidRPr="000C64AE" w:rsidRDefault="000C64AE" w:rsidP="000C64AE">
      <w:pPr>
        <w:numPr>
          <w:ilvl w:val="0"/>
          <w:numId w:val="4"/>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10.3.3</w:t>
      </w:r>
      <w:r w:rsidRPr="000C64AE">
        <w:rPr>
          <w:rFonts w:ascii="Times New Roman" w:eastAsia="Times New Roman" w:hAnsi="Times New Roman" w:cs="Times New Roman"/>
          <w:kern w:val="0"/>
          <w:sz w:val="24"/>
          <w:szCs w:val="24"/>
          <w:lang w:eastAsia="en-ID"/>
          <w14:ligatures w14:val="none"/>
        </w:rPr>
        <w:t xml:space="preserve"> – Melalui analisis perkembangan teknologi finansial (C), peserta didik kelas X (A) dapat menyimpulkan hubungan antara sistem pembayaran dengan pilihan alat pembayaran masyarakat (B) dengan argumen yang logis (D).</w:t>
      </w:r>
    </w:p>
    <w:p w14:paraId="4E0F8A5E" w14:textId="77777777" w:rsidR="000C64AE" w:rsidRPr="000C64AE" w:rsidRDefault="000C64AE" w:rsidP="000C64AE">
      <w:pPr>
        <w:spacing w:before="100" w:beforeAutospacing="1" w:after="100" w:afterAutospacing="1" w:line="240" w:lineRule="auto"/>
        <w:outlineLvl w:val="3"/>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Bab 4: Lembaga Jasa Keuangan, Literasi Keuangan, dan Investasi</w:t>
      </w:r>
    </w:p>
    <w:p w14:paraId="453C1BCE" w14:textId="77777777" w:rsidR="000C64AE" w:rsidRPr="000C64AE" w:rsidRDefault="000C64AE" w:rsidP="000C64AE">
      <w:pPr>
        <w:numPr>
          <w:ilvl w:val="0"/>
          <w:numId w:val="5"/>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10.4.1</w:t>
      </w:r>
      <w:r w:rsidRPr="000C64AE">
        <w:rPr>
          <w:rFonts w:ascii="Times New Roman" w:eastAsia="Times New Roman" w:hAnsi="Times New Roman" w:cs="Times New Roman"/>
          <w:kern w:val="0"/>
          <w:sz w:val="24"/>
          <w:szCs w:val="24"/>
          <w:lang w:eastAsia="en-ID"/>
          <w14:ligatures w14:val="none"/>
        </w:rPr>
        <w:t xml:space="preserve"> – Melalui studi literatur dan regulasi OJK (C), peserta didik kelas X (A) dapat menganalisis peran Bank, Industri Keuangan Non-Bank (IKNB), dan Otoritas Jasa Keuangan (OJK) dalam perekonomian (B) secara tepat (D).</w:t>
      </w:r>
    </w:p>
    <w:p w14:paraId="2E0377A4" w14:textId="77777777" w:rsidR="000C64AE" w:rsidRPr="000C64AE" w:rsidRDefault="000C64AE" w:rsidP="000C64AE">
      <w:pPr>
        <w:numPr>
          <w:ilvl w:val="0"/>
          <w:numId w:val="5"/>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10.4.2</w:t>
      </w:r>
      <w:r w:rsidRPr="000C64AE">
        <w:rPr>
          <w:rFonts w:ascii="Times New Roman" w:eastAsia="Times New Roman" w:hAnsi="Times New Roman" w:cs="Times New Roman"/>
          <w:kern w:val="0"/>
          <w:sz w:val="24"/>
          <w:szCs w:val="24"/>
          <w:lang w:eastAsia="en-ID"/>
          <w14:ligatures w14:val="none"/>
        </w:rPr>
        <w:t xml:space="preserve"> – Melalui penyusunan diagram alur (C), peserta didik kelas X (A) dapat membuat pola hubungan pengawasan dan tata kelola antara OJK dan Lembaga Jasa Keuangan (LJK) (B) dengan benar (D).</w:t>
      </w:r>
    </w:p>
    <w:p w14:paraId="5611A532" w14:textId="77777777" w:rsidR="000C64AE" w:rsidRPr="000C64AE" w:rsidRDefault="000C64AE" w:rsidP="000C64AE">
      <w:pPr>
        <w:numPr>
          <w:ilvl w:val="0"/>
          <w:numId w:val="5"/>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TP 10.4.3</w:t>
      </w:r>
      <w:r w:rsidRPr="000C64AE">
        <w:rPr>
          <w:rFonts w:ascii="Times New Roman" w:eastAsia="Times New Roman" w:hAnsi="Times New Roman" w:cs="Times New Roman"/>
          <w:kern w:val="0"/>
          <w:sz w:val="24"/>
          <w:szCs w:val="24"/>
          <w:lang w:eastAsia="en-ID"/>
          <w14:ligatures w14:val="none"/>
        </w:rPr>
        <w:t xml:space="preserve"> – Melalui latihan pencatatan keuangan mandiri (C), peserta didik kelas X (A) dapat menyusun laporan keuangan pribadi sederhana serta mengenali dan mengelola risiko keuangan (B) secara teliti dan sistematis (D).</w:t>
      </w:r>
    </w:p>
    <w:p w14:paraId="7DFB481A" w14:textId="77777777" w:rsidR="000C64AE" w:rsidRPr="000C64AE" w:rsidRDefault="000C64AE" w:rsidP="000C64AE">
      <w:pPr>
        <w:numPr>
          <w:ilvl w:val="0"/>
          <w:numId w:val="5"/>
        </w:numPr>
        <w:spacing w:before="100" w:beforeAutospacing="1" w:after="100" w:afterAutospacing="1" w:line="36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TP 10.4.4</w:t>
      </w:r>
      <w:r w:rsidRPr="000C64AE">
        <w:rPr>
          <w:rFonts w:ascii="Times New Roman" w:eastAsia="Times New Roman" w:hAnsi="Times New Roman" w:cs="Times New Roman"/>
          <w:kern w:val="0"/>
          <w:sz w:val="24"/>
          <w:szCs w:val="24"/>
          <w:lang w:eastAsia="en-ID"/>
          <w14:ligatures w14:val="none"/>
        </w:rPr>
        <w:t xml:space="preserve"> – Melalui proyek literasi keuangan mandiri/kelompok (C), peserta didik kelas X (A) dapat merancang rencana investasi pribadi jangka pendek dan panjang (B) secara rasional dan terstruktur (D). </w:t>
      </w:r>
    </w:p>
    <w:p w14:paraId="2C09FE97" w14:textId="77777777" w:rsidR="000C64AE" w:rsidRPr="000C64AE" w:rsidRDefault="000C64AE" w:rsidP="000C64AE">
      <w:pPr>
        <w:spacing w:before="100" w:beforeAutospacing="1" w:after="100" w:afterAutospacing="1" w:line="240" w:lineRule="auto"/>
        <w:outlineLvl w:val="2"/>
        <w:rPr>
          <w:rFonts w:ascii="Times New Roman" w:eastAsia="Times New Roman" w:hAnsi="Times New Roman" w:cs="Times New Roman"/>
          <w:b/>
          <w:bCs/>
          <w:kern w:val="0"/>
          <w:sz w:val="27"/>
          <w:szCs w:val="27"/>
          <w:lang w:eastAsia="en-ID"/>
          <w14:ligatures w14:val="none"/>
        </w:rPr>
      </w:pPr>
      <w:r w:rsidRPr="000C64AE">
        <w:rPr>
          <w:rFonts w:ascii="Times New Roman" w:eastAsia="Times New Roman" w:hAnsi="Times New Roman" w:cs="Times New Roman"/>
          <w:b/>
          <w:bCs/>
          <w:kern w:val="0"/>
          <w:sz w:val="27"/>
          <w:szCs w:val="27"/>
          <w:lang w:eastAsia="en-ID"/>
          <w14:ligatures w14:val="none"/>
        </w:rPr>
        <w:t xml:space="preserve">C. ALUR TUJUAN PEMBELAJARAN (ATP) </w:t>
      </w:r>
    </w:p>
    <w:p w14:paraId="1678A520" w14:textId="77777777" w:rsidR="000C64AE" w:rsidRPr="000C64AE" w:rsidRDefault="000C64AE" w:rsidP="000C64AE">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 xml:space="preserve">ATP disusun secara logis dan sistematis dari yang paling dasar menuju yang lebih kompleks, mengikuti prinsip </w:t>
      </w:r>
      <w:r w:rsidRPr="000C64AE">
        <w:rPr>
          <w:rFonts w:ascii="Times New Roman" w:eastAsia="Times New Roman" w:hAnsi="Times New Roman" w:cs="Times New Roman"/>
          <w:b/>
          <w:bCs/>
          <w:kern w:val="0"/>
          <w:sz w:val="24"/>
          <w:szCs w:val="24"/>
          <w:lang w:eastAsia="en-ID"/>
          <w14:ligatures w14:val="none"/>
        </w:rPr>
        <w:t>Hierarki Konsep, Konkret ke Abstrak, dan Mudah ke Sulit</w:t>
      </w:r>
      <w:r w:rsidRPr="000C64AE">
        <w:rPr>
          <w:rFonts w:ascii="Times New Roman" w:eastAsia="Times New Roman" w:hAnsi="Times New Roman" w:cs="Times New Roman"/>
          <w:kern w:val="0"/>
          <w:sz w:val="24"/>
          <w:szCs w:val="24"/>
          <w:lang w:eastAsia="en-ID"/>
          <w14:ligatures w14:val="none"/>
        </w:rPr>
        <w:t xml:space="preserve">. Penomoran menggunakan format </w:t>
      </w:r>
      <w:r w:rsidRPr="000C64AE">
        <w:rPr>
          <w:rFonts w:ascii="Times New Roman" w:eastAsia="Times New Roman" w:hAnsi="Times New Roman" w:cs="Times New Roman"/>
          <w:b/>
          <w:bCs/>
          <w:kern w:val="0"/>
          <w:sz w:val="24"/>
          <w:szCs w:val="24"/>
          <w:lang w:eastAsia="en-ID"/>
          <w14:ligatures w14:val="none"/>
        </w:rPr>
        <w:t>10.x.x</w:t>
      </w:r>
      <w:r w:rsidRPr="000C64AE">
        <w:rPr>
          <w:rFonts w:ascii="Times New Roman" w:eastAsia="Times New Roman" w:hAnsi="Times New Roman" w:cs="Times New Roman"/>
          <w:kern w:val="0"/>
          <w:sz w:val="24"/>
          <w:szCs w:val="24"/>
          <w:lang w:eastAsia="en-ID"/>
          <w14:ligatures w14:val="none"/>
        </w:rPr>
        <w:t xml:space="preserve"> (Kelas 10, Bab x, TP ke-x). </w:t>
      </w:r>
    </w:p>
    <w:tbl>
      <w:tblPr>
        <w:tblStyle w:val="TableGrid"/>
        <w:tblW w:w="14441" w:type="dxa"/>
        <w:tblInd w:w="-5" w:type="dxa"/>
        <w:tblLayout w:type="fixed"/>
        <w:tblLook w:val="04A0" w:firstRow="1" w:lastRow="0" w:firstColumn="1" w:lastColumn="0" w:noHBand="0" w:noVBand="1"/>
      </w:tblPr>
      <w:tblGrid>
        <w:gridCol w:w="709"/>
        <w:gridCol w:w="662"/>
        <w:gridCol w:w="1008"/>
        <w:gridCol w:w="662"/>
        <w:gridCol w:w="981"/>
        <w:gridCol w:w="662"/>
        <w:gridCol w:w="1008"/>
        <w:gridCol w:w="662"/>
        <w:gridCol w:w="1388"/>
        <w:gridCol w:w="662"/>
        <w:gridCol w:w="247"/>
        <w:gridCol w:w="662"/>
        <w:gridCol w:w="328"/>
        <w:gridCol w:w="662"/>
        <w:gridCol w:w="1327"/>
        <w:gridCol w:w="662"/>
        <w:gridCol w:w="1487"/>
        <w:gridCol w:w="662"/>
      </w:tblGrid>
      <w:tr w:rsidR="000C64AE" w:rsidRPr="000C64AE" w14:paraId="05F77401" w14:textId="77777777" w:rsidTr="00C158E6">
        <w:trPr>
          <w:gridAfter w:val="1"/>
          <w:wAfter w:w="662" w:type="dxa"/>
        </w:trPr>
        <w:tc>
          <w:tcPr>
            <w:tcW w:w="709" w:type="dxa"/>
            <w:shd w:val="clear" w:color="auto" w:fill="B4C6E7" w:themeFill="accent1" w:themeFillTint="66"/>
            <w:hideMark/>
          </w:tcPr>
          <w:p w14:paraId="2D636DEE" w14:textId="1770E1D7" w:rsidR="000C64AE" w:rsidRPr="00C158E6" w:rsidRDefault="00C158E6" w:rsidP="000C64AE">
            <w:pPr>
              <w:ind w:right="717"/>
              <w:jc w:val="center"/>
              <w:rPr>
                <w:rFonts w:ascii="Times New Roman" w:eastAsia="Times New Roman" w:hAnsi="Times New Roman" w:cs="Times New Roman"/>
                <w:b/>
                <w:bCs/>
                <w:kern w:val="0"/>
                <w:lang w:eastAsia="en-ID"/>
                <w14:ligatures w14:val="none"/>
              </w:rPr>
            </w:pPr>
            <w:r>
              <w:rPr>
                <w:rFonts w:ascii="Times New Roman" w:eastAsia="Times New Roman" w:hAnsi="Times New Roman" w:cs="Times New Roman"/>
                <w:b/>
                <w:bCs/>
                <w:kern w:val="0"/>
                <w:lang w:eastAsia="en-ID"/>
                <w14:ligatures w14:val="none"/>
              </w:rPr>
              <w:t>No</w:t>
            </w:r>
          </w:p>
        </w:tc>
        <w:tc>
          <w:tcPr>
            <w:tcW w:w="1670" w:type="dxa"/>
            <w:gridSpan w:val="2"/>
            <w:shd w:val="clear" w:color="auto" w:fill="B4C6E7" w:themeFill="accent1" w:themeFillTint="66"/>
            <w:hideMark/>
          </w:tcPr>
          <w:p w14:paraId="5A7D0ADE"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Elemen</w:t>
            </w:r>
          </w:p>
        </w:tc>
        <w:tc>
          <w:tcPr>
            <w:tcW w:w="1643" w:type="dxa"/>
            <w:gridSpan w:val="2"/>
            <w:shd w:val="clear" w:color="auto" w:fill="B4C6E7" w:themeFill="accent1" w:themeFillTint="66"/>
            <w:hideMark/>
          </w:tcPr>
          <w:p w14:paraId="0A16C476"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Materi/Bab</w:t>
            </w:r>
          </w:p>
        </w:tc>
        <w:tc>
          <w:tcPr>
            <w:tcW w:w="1670" w:type="dxa"/>
            <w:gridSpan w:val="2"/>
            <w:shd w:val="clear" w:color="auto" w:fill="B4C6E7" w:themeFill="accent1" w:themeFillTint="66"/>
            <w:hideMark/>
          </w:tcPr>
          <w:p w14:paraId="267BA63B"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Taksonomi SOLO</w:t>
            </w:r>
          </w:p>
        </w:tc>
        <w:tc>
          <w:tcPr>
            <w:tcW w:w="2050" w:type="dxa"/>
            <w:gridSpan w:val="2"/>
            <w:shd w:val="clear" w:color="auto" w:fill="B4C6E7" w:themeFill="accent1" w:themeFillTint="66"/>
            <w:hideMark/>
          </w:tcPr>
          <w:p w14:paraId="70A4E439"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Tujuan Pembelajaran (TP)</w:t>
            </w:r>
          </w:p>
        </w:tc>
        <w:tc>
          <w:tcPr>
            <w:tcW w:w="909" w:type="dxa"/>
            <w:gridSpan w:val="2"/>
            <w:shd w:val="clear" w:color="auto" w:fill="B4C6E7" w:themeFill="accent1" w:themeFillTint="66"/>
            <w:hideMark/>
          </w:tcPr>
          <w:p w14:paraId="00D440CB"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ATP</w:t>
            </w:r>
          </w:p>
        </w:tc>
        <w:tc>
          <w:tcPr>
            <w:tcW w:w="990" w:type="dxa"/>
            <w:gridSpan w:val="2"/>
            <w:shd w:val="clear" w:color="auto" w:fill="B4C6E7" w:themeFill="accent1" w:themeFillTint="66"/>
            <w:hideMark/>
          </w:tcPr>
          <w:p w14:paraId="69C65661"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Alokasi Waktu</w:t>
            </w:r>
          </w:p>
        </w:tc>
        <w:tc>
          <w:tcPr>
            <w:tcW w:w="1989" w:type="dxa"/>
            <w:gridSpan w:val="2"/>
            <w:shd w:val="clear" w:color="auto" w:fill="B4C6E7" w:themeFill="accent1" w:themeFillTint="66"/>
            <w:hideMark/>
          </w:tcPr>
          <w:p w14:paraId="78ECAEA3"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Asesmen</w:t>
            </w:r>
          </w:p>
        </w:tc>
        <w:tc>
          <w:tcPr>
            <w:tcW w:w="2149" w:type="dxa"/>
            <w:gridSpan w:val="2"/>
            <w:shd w:val="clear" w:color="auto" w:fill="B4C6E7" w:themeFill="accent1" w:themeFillTint="66"/>
            <w:hideMark/>
          </w:tcPr>
          <w:p w14:paraId="2AF4A1FF" w14:textId="77777777" w:rsidR="000C64AE" w:rsidRPr="000C64AE" w:rsidRDefault="000C64AE" w:rsidP="000C64AE">
            <w:pPr>
              <w:jc w:val="center"/>
              <w:rPr>
                <w:rFonts w:ascii="Times New Roman" w:eastAsia="Times New Roman" w:hAnsi="Times New Roman" w:cs="Times New Roman"/>
                <w:b/>
                <w:bCs/>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Justifikasi Pengurutan</w:t>
            </w:r>
          </w:p>
        </w:tc>
      </w:tr>
      <w:tr w:rsidR="000C64AE" w:rsidRPr="000C64AE" w14:paraId="001BC16C" w14:textId="77777777" w:rsidTr="00C158E6">
        <w:trPr>
          <w:gridAfter w:val="1"/>
          <w:wAfter w:w="662" w:type="dxa"/>
        </w:trPr>
        <w:tc>
          <w:tcPr>
            <w:tcW w:w="709" w:type="dxa"/>
            <w:hideMark/>
          </w:tcPr>
          <w:p w14:paraId="0129FEF8" w14:textId="77777777" w:rsidR="000C64AE" w:rsidRPr="000C64AE" w:rsidRDefault="000C64AE" w:rsidP="000C64AE">
            <w:pPr>
              <w:ind w:right="127"/>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w:t>
            </w:r>
          </w:p>
        </w:tc>
        <w:tc>
          <w:tcPr>
            <w:tcW w:w="1670" w:type="dxa"/>
            <w:gridSpan w:val="2"/>
            <w:hideMark/>
          </w:tcPr>
          <w:p w14:paraId="432710D6"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Pemahaman Konsep &amp; Keterampilan Proses</w:t>
            </w:r>
          </w:p>
        </w:tc>
        <w:tc>
          <w:tcPr>
            <w:tcW w:w="1643" w:type="dxa"/>
            <w:gridSpan w:val="2"/>
            <w:hideMark/>
          </w:tcPr>
          <w:p w14:paraId="4CBDCA0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Bab 1: Kelangkaan, Biaya Peluang, Skala Prioritas, &amp; Sistem Ekonomi</w:t>
            </w:r>
          </w:p>
        </w:tc>
        <w:tc>
          <w:tcPr>
            <w:tcW w:w="1670" w:type="dxa"/>
            <w:gridSpan w:val="2"/>
            <w:hideMark/>
          </w:tcPr>
          <w:p w14:paraId="27FCE74F"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Multistruktural</w:t>
            </w:r>
          </w:p>
        </w:tc>
        <w:tc>
          <w:tcPr>
            <w:tcW w:w="2050" w:type="dxa"/>
            <w:gridSpan w:val="2"/>
            <w:hideMark/>
          </w:tcPr>
          <w:p w14:paraId="2C4276FA"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analisis studi kasus fenomena ekonomi di lingkungan sekitar, peserta didik dapat menganalisis hubungan antara kelangkaan dengan biaya peluang secara tepat minimal 4 dari 5 soal/kasus.</w:t>
            </w:r>
          </w:p>
        </w:tc>
        <w:tc>
          <w:tcPr>
            <w:tcW w:w="909" w:type="dxa"/>
            <w:gridSpan w:val="2"/>
            <w:hideMark/>
          </w:tcPr>
          <w:p w14:paraId="0CDB0DE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10.1.1</w:t>
            </w:r>
          </w:p>
        </w:tc>
        <w:tc>
          <w:tcPr>
            <w:tcW w:w="990" w:type="dxa"/>
            <w:gridSpan w:val="2"/>
            <w:hideMark/>
          </w:tcPr>
          <w:p w14:paraId="4AB1B39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3 JP</w:t>
            </w:r>
          </w:p>
        </w:tc>
        <w:tc>
          <w:tcPr>
            <w:tcW w:w="1989" w:type="dxa"/>
            <w:gridSpan w:val="2"/>
            <w:hideMark/>
          </w:tcPr>
          <w:p w14:paraId="1E43325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Tes Tertulis, Studi Kasus</w:t>
            </w:r>
          </w:p>
        </w:tc>
        <w:tc>
          <w:tcPr>
            <w:tcW w:w="2149" w:type="dxa"/>
            <w:gridSpan w:val="2"/>
            <w:hideMark/>
          </w:tcPr>
          <w:p w14:paraId="12EF444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Konkret ke Abstrak:</w:t>
            </w:r>
            <w:r w:rsidRPr="000C64AE">
              <w:rPr>
                <w:rFonts w:ascii="Times New Roman" w:eastAsia="Times New Roman" w:hAnsi="Times New Roman" w:cs="Times New Roman"/>
                <w:kern w:val="0"/>
                <w:sz w:val="24"/>
                <w:szCs w:val="24"/>
                <w:lang w:eastAsia="en-ID"/>
                <w14:ligatures w14:val="none"/>
              </w:rPr>
              <w:t xml:space="preserve"> Menganalisis fenomena nyata kelangkaan di sekitar sebelum menghitung konsep biaya peluang secara sistematis.</w:t>
            </w:r>
          </w:p>
        </w:tc>
      </w:tr>
      <w:tr w:rsidR="000C64AE" w:rsidRPr="000C64AE" w14:paraId="23C1504E" w14:textId="77777777" w:rsidTr="00C158E6">
        <w:trPr>
          <w:gridAfter w:val="1"/>
          <w:wAfter w:w="662" w:type="dxa"/>
        </w:trPr>
        <w:tc>
          <w:tcPr>
            <w:tcW w:w="709" w:type="dxa"/>
            <w:hideMark/>
          </w:tcPr>
          <w:p w14:paraId="43D80D5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2</w:t>
            </w:r>
          </w:p>
        </w:tc>
        <w:tc>
          <w:tcPr>
            <w:tcW w:w="1670" w:type="dxa"/>
            <w:gridSpan w:val="2"/>
            <w:hideMark/>
          </w:tcPr>
          <w:p w14:paraId="5284E34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4F0F0742"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0E96563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Relasional</w:t>
            </w:r>
          </w:p>
        </w:tc>
        <w:tc>
          <w:tcPr>
            <w:tcW w:w="2050" w:type="dxa"/>
            <w:gridSpan w:val="2"/>
            <w:hideMark/>
          </w:tcPr>
          <w:p w14:paraId="3876D473"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 xml:space="preserve">Melalui diskusi kelompok dan refleksi kebutuhan </w:t>
            </w:r>
            <w:r w:rsidRPr="000C64AE">
              <w:rPr>
                <w:rFonts w:ascii="Times New Roman" w:eastAsia="Times New Roman" w:hAnsi="Times New Roman" w:cs="Times New Roman"/>
                <w:kern w:val="0"/>
                <w:sz w:val="24"/>
                <w:szCs w:val="24"/>
                <w:lang w:eastAsia="en-ID"/>
                <w14:ligatures w14:val="none"/>
              </w:rPr>
              <w:lastRenderedPageBreak/>
              <w:t>pribadi, peserta didik dapat menyusun skala prioritas kebutuhan dasar sesuai dengan kondisi ekonomi diri dan lingkungannya secara rasional.</w:t>
            </w:r>
          </w:p>
        </w:tc>
        <w:tc>
          <w:tcPr>
            <w:tcW w:w="909" w:type="dxa"/>
            <w:gridSpan w:val="2"/>
            <w:hideMark/>
          </w:tcPr>
          <w:p w14:paraId="41C11067"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10.1.2</w:t>
            </w:r>
          </w:p>
        </w:tc>
        <w:tc>
          <w:tcPr>
            <w:tcW w:w="990" w:type="dxa"/>
            <w:gridSpan w:val="2"/>
            <w:hideMark/>
          </w:tcPr>
          <w:p w14:paraId="269F03F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3 JP</w:t>
            </w:r>
          </w:p>
        </w:tc>
        <w:tc>
          <w:tcPr>
            <w:tcW w:w="1989" w:type="dxa"/>
            <w:gridSpan w:val="2"/>
            <w:hideMark/>
          </w:tcPr>
          <w:p w14:paraId="3D686F6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Penilaian Produk (Tabel Prioritas), Observasi</w:t>
            </w:r>
          </w:p>
        </w:tc>
        <w:tc>
          <w:tcPr>
            <w:tcW w:w="2149" w:type="dxa"/>
            <w:gridSpan w:val="2"/>
            <w:hideMark/>
          </w:tcPr>
          <w:p w14:paraId="6A85A2BE"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Hierarki:</w:t>
            </w:r>
            <w:r w:rsidRPr="000C64AE">
              <w:rPr>
                <w:rFonts w:ascii="Times New Roman" w:eastAsia="Times New Roman" w:hAnsi="Times New Roman" w:cs="Times New Roman"/>
                <w:kern w:val="0"/>
                <w:sz w:val="24"/>
                <w:szCs w:val="24"/>
                <w:lang w:eastAsia="en-ID"/>
                <w14:ligatures w14:val="none"/>
              </w:rPr>
              <w:t xml:space="preserve"> Menyusun skala prioritas merupakan </w:t>
            </w:r>
            <w:r w:rsidRPr="000C64AE">
              <w:rPr>
                <w:rFonts w:ascii="Times New Roman" w:eastAsia="Times New Roman" w:hAnsi="Times New Roman" w:cs="Times New Roman"/>
                <w:kern w:val="0"/>
                <w:sz w:val="24"/>
                <w:szCs w:val="24"/>
                <w:lang w:eastAsia="en-ID"/>
                <w14:ligatures w14:val="none"/>
              </w:rPr>
              <w:lastRenderedPageBreak/>
              <w:t>penerapan langsung dari pemahaman solusi atas masalah kelangkaan.</w:t>
            </w:r>
          </w:p>
        </w:tc>
      </w:tr>
      <w:tr w:rsidR="000C64AE" w:rsidRPr="000C64AE" w14:paraId="5ED25646" w14:textId="77777777" w:rsidTr="00C158E6">
        <w:trPr>
          <w:gridAfter w:val="1"/>
          <w:wAfter w:w="662" w:type="dxa"/>
        </w:trPr>
        <w:tc>
          <w:tcPr>
            <w:tcW w:w="709" w:type="dxa"/>
            <w:hideMark/>
          </w:tcPr>
          <w:p w14:paraId="4A328EC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3</w:t>
            </w:r>
          </w:p>
        </w:tc>
        <w:tc>
          <w:tcPr>
            <w:tcW w:w="1670" w:type="dxa"/>
            <w:gridSpan w:val="2"/>
            <w:hideMark/>
          </w:tcPr>
          <w:p w14:paraId="109C95AE"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6226F3D3"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0B64C7A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Relasional</w:t>
            </w:r>
          </w:p>
        </w:tc>
        <w:tc>
          <w:tcPr>
            <w:tcW w:w="2050" w:type="dxa"/>
            <w:gridSpan w:val="2"/>
            <w:hideMark/>
          </w:tcPr>
          <w:p w14:paraId="344C685A"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kajian literatur dan studi komparatif, peserta didik dapat membandingkan cara berbagai sistem ekonomi menyelesaikan masalah pokok ekonomi secara kritis dan tepat.</w:t>
            </w:r>
          </w:p>
        </w:tc>
        <w:tc>
          <w:tcPr>
            <w:tcW w:w="909" w:type="dxa"/>
            <w:gridSpan w:val="2"/>
            <w:hideMark/>
          </w:tcPr>
          <w:p w14:paraId="724C02E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10.1.3</w:t>
            </w:r>
          </w:p>
        </w:tc>
        <w:tc>
          <w:tcPr>
            <w:tcW w:w="990" w:type="dxa"/>
            <w:gridSpan w:val="2"/>
            <w:hideMark/>
          </w:tcPr>
          <w:p w14:paraId="69178F2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4 JP</w:t>
            </w:r>
          </w:p>
        </w:tc>
        <w:tc>
          <w:tcPr>
            <w:tcW w:w="1989" w:type="dxa"/>
            <w:gridSpan w:val="2"/>
            <w:hideMark/>
          </w:tcPr>
          <w:p w14:paraId="47DC09D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Tes Tertulis, Diskusi Kelompok</w:t>
            </w:r>
          </w:p>
        </w:tc>
        <w:tc>
          <w:tcPr>
            <w:tcW w:w="2149" w:type="dxa"/>
            <w:gridSpan w:val="2"/>
            <w:hideMark/>
          </w:tcPr>
          <w:p w14:paraId="5F732153"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Mudah ke Sulit:</w:t>
            </w:r>
            <w:r w:rsidRPr="000C64AE">
              <w:rPr>
                <w:rFonts w:ascii="Times New Roman" w:eastAsia="Times New Roman" w:hAnsi="Times New Roman" w:cs="Times New Roman"/>
                <w:kern w:val="0"/>
                <w:sz w:val="24"/>
                <w:szCs w:val="24"/>
                <w:lang w:eastAsia="en-ID"/>
                <w14:ligatures w14:val="none"/>
              </w:rPr>
              <w:t xml:space="preserve"> Memahami masalah ekonomi individu terlebih dahulu sebelum meluas ke tingkat sistem ekonomi masyarakat/negara.</w:t>
            </w:r>
          </w:p>
        </w:tc>
      </w:tr>
      <w:tr w:rsidR="000C64AE" w:rsidRPr="000C64AE" w14:paraId="0E7183B6" w14:textId="77777777" w:rsidTr="00C158E6">
        <w:trPr>
          <w:gridAfter w:val="1"/>
          <w:wAfter w:w="662" w:type="dxa"/>
        </w:trPr>
        <w:tc>
          <w:tcPr>
            <w:tcW w:w="709" w:type="dxa"/>
            <w:hideMark/>
          </w:tcPr>
          <w:p w14:paraId="4644B590"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4</w:t>
            </w:r>
          </w:p>
        </w:tc>
        <w:tc>
          <w:tcPr>
            <w:tcW w:w="1670" w:type="dxa"/>
            <w:gridSpan w:val="2"/>
            <w:hideMark/>
          </w:tcPr>
          <w:p w14:paraId="54F631FF"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Pemahaman Konsep &amp; Keterampilan Proses</w:t>
            </w:r>
          </w:p>
        </w:tc>
        <w:tc>
          <w:tcPr>
            <w:tcW w:w="1643" w:type="dxa"/>
            <w:gridSpan w:val="2"/>
            <w:hideMark/>
          </w:tcPr>
          <w:p w14:paraId="03E8F7EE"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Bab 2: Keseimbangan Pasar</w:t>
            </w:r>
          </w:p>
        </w:tc>
        <w:tc>
          <w:tcPr>
            <w:tcW w:w="1670" w:type="dxa"/>
            <w:gridSpan w:val="2"/>
            <w:hideMark/>
          </w:tcPr>
          <w:p w14:paraId="1B7C1558"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Multistruktural</w:t>
            </w:r>
          </w:p>
        </w:tc>
        <w:tc>
          <w:tcPr>
            <w:tcW w:w="2050" w:type="dxa"/>
            <w:gridSpan w:val="2"/>
            <w:hideMark/>
          </w:tcPr>
          <w:p w14:paraId="024B871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 xml:space="preserve">Melalui pengamatan data transaksi dan simulasi pasar, peserta didik dapat menganalisis konsep permintaan, penawaran, serta faktor-faktor yang memengaruhinya </w:t>
            </w:r>
            <w:r w:rsidRPr="000C64AE">
              <w:rPr>
                <w:rFonts w:ascii="Times New Roman" w:eastAsia="Times New Roman" w:hAnsi="Times New Roman" w:cs="Times New Roman"/>
                <w:kern w:val="0"/>
                <w:sz w:val="24"/>
                <w:szCs w:val="24"/>
                <w:lang w:eastAsia="en-ID"/>
                <w14:ligatures w14:val="none"/>
              </w:rPr>
              <w:lastRenderedPageBreak/>
              <w:t>dengan benar pada 4 dari 5 kasus.</w:t>
            </w:r>
          </w:p>
        </w:tc>
        <w:tc>
          <w:tcPr>
            <w:tcW w:w="909" w:type="dxa"/>
            <w:gridSpan w:val="2"/>
            <w:hideMark/>
          </w:tcPr>
          <w:p w14:paraId="26897690"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10.2.1</w:t>
            </w:r>
          </w:p>
        </w:tc>
        <w:tc>
          <w:tcPr>
            <w:tcW w:w="990" w:type="dxa"/>
            <w:gridSpan w:val="2"/>
            <w:hideMark/>
          </w:tcPr>
          <w:p w14:paraId="02962E90"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5684EFE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Tes Tertulis, Observasi Simulasi</w:t>
            </w:r>
          </w:p>
        </w:tc>
        <w:tc>
          <w:tcPr>
            <w:tcW w:w="2149" w:type="dxa"/>
            <w:gridSpan w:val="2"/>
            <w:hideMark/>
          </w:tcPr>
          <w:p w14:paraId="44F537F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Hierarki:</w:t>
            </w:r>
            <w:r w:rsidRPr="000C64AE">
              <w:rPr>
                <w:rFonts w:ascii="Times New Roman" w:eastAsia="Times New Roman" w:hAnsi="Times New Roman" w:cs="Times New Roman"/>
                <w:kern w:val="0"/>
                <w:sz w:val="24"/>
                <w:szCs w:val="24"/>
                <w:lang w:eastAsia="en-ID"/>
                <w14:ligatures w14:val="none"/>
              </w:rPr>
              <w:t xml:space="preserve"> Menganalisis konsep dasar permintaan dan penawaran secara terpisah sebelum menggabungkannya dalam pasar.</w:t>
            </w:r>
          </w:p>
        </w:tc>
      </w:tr>
      <w:tr w:rsidR="000C64AE" w:rsidRPr="000C64AE" w14:paraId="268E7D7D" w14:textId="77777777" w:rsidTr="00C158E6">
        <w:trPr>
          <w:gridAfter w:val="1"/>
          <w:wAfter w:w="662" w:type="dxa"/>
        </w:trPr>
        <w:tc>
          <w:tcPr>
            <w:tcW w:w="709" w:type="dxa"/>
            <w:hideMark/>
          </w:tcPr>
          <w:p w14:paraId="33D6835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5</w:t>
            </w:r>
          </w:p>
        </w:tc>
        <w:tc>
          <w:tcPr>
            <w:tcW w:w="1670" w:type="dxa"/>
            <w:gridSpan w:val="2"/>
            <w:hideMark/>
          </w:tcPr>
          <w:p w14:paraId="47791FC8"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0CC51593"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7FD95AA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Relasional</w:t>
            </w:r>
          </w:p>
        </w:tc>
        <w:tc>
          <w:tcPr>
            <w:tcW w:w="2050" w:type="dxa"/>
            <w:gridSpan w:val="2"/>
            <w:hideMark/>
          </w:tcPr>
          <w:p w14:paraId="50789A7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latihan pengolahan data statistik sederhana, peserta didik dapat menentukan harga dan kuantitas keseimbangan pasar serta memodelkannya dalam bentuk tabel dan kurva secara tepat.</w:t>
            </w:r>
          </w:p>
        </w:tc>
        <w:tc>
          <w:tcPr>
            <w:tcW w:w="909" w:type="dxa"/>
            <w:gridSpan w:val="2"/>
            <w:hideMark/>
          </w:tcPr>
          <w:p w14:paraId="3DCB2F6F"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10.2.2</w:t>
            </w:r>
          </w:p>
        </w:tc>
        <w:tc>
          <w:tcPr>
            <w:tcW w:w="990" w:type="dxa"/>
            <w:gridSpan w:val="2"/>
            <w:hideMark/>
          </w:tcPr>
          <w:p w14:paraId="36E78B7E"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3 JP</w:t>
            </w:r>
          </w:p>
        </w:tc>
        <w:tc>
          <w:tcPr>
            <w:tcW w:w="1989" w:type="dxa"/>
            <w:gridSpan w:val="2"/>
            <w:hideMark/>
          </w:tcPr>
          <w:p w14:paraId="6BDF3644"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Tes Tertulis, Unjuk Kerja</w:t>
            </w:r>
          </w:p>
        </w:tc>
        <w:tc>
          <w:tcPr>
            <w:tcW w:w="2149" w:type="dxa"/>
            <w:gridSpan w:val="2"/>
            <w:hideMark/>
          </w:tcPr>
          <w:p w14:paraId="6D31B23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Konkret ke Abstrak:</w:t>
            </w:r>
            <w:r w:rsidRPr="000C64AE">
              <w:rPr>
                <w:rFonts w:ascii="Times New Roman" w:eastAsia="Times New Roman" w:hAnsi="Times New Roman" w:cs="Times New Roman"/>
                <w:kern w:val="0"/>
                <w:sz w:val="24"/>
                <w:szCs w:val="24"/>
                <w:lang w:eastAsia="en-ID"/>
                <w14:ligatures w14:val="none"/>
              </w:rPr>
              <w:t xml:space="preserve"> Menentukan titik keseimbangan dari tabel angka terlebih dahulu sebelum menggambar kurva abstrak.</w:t>
            </w:r>
          </w:p>
        </w:tc>
      </w:tr>
      <w:tr w:rsidR="000C64AE" w:rsidRPr="000C64AE" w14:paraId="5EC9D6EB" w14:textId="77777777" w:rsidTr="00C158E6">
        <w:trPr>
          <w:gridAfter w:val="1"/>
          <w:wAfter w:w="662" w:type="dxa"/>
        </w:trPr>
        <w:tc>
          <w:tcPr>
            <w:tcW w:w="709" w:type="dxa"/>
            <w:hideMark/>
          </w:tcPr>
          <w:p w14:paraId="4370DCF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6</w:t>
            </w:r>
          </w:p>
        </w:tc>
        <w:tc>
          <w:tcPr>
            <w:tcW w:w="1670" w:type="dxa"/>
            <w:gridSpan w:val="2"/>
            <w:hideMark/>
          </w:tcPr>
          <w:p w14:paraId="5BDA6857"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64E1C5AB"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446918D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Extended Abstract</w:t>
            </w:r>
          </w:p>
        </w:tc>
        <w:tc>
          <w:tcPr>
            <w:tcW w:w="2050" w:type="dxa"/>
            <w:gridSpan w:val="2"/>
            <w:hideMark/>
          </w:tcPr>
          <w:p w14:paraId="0EEA191E"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kegiatan wawancara pedagang atau observasi pasar lokal, peserta didik dapat menyajikan dan menafsirkan hasil pengamatan tentang perubahan harga dan kuantitas keseimbangan di pasar secara sistematis.</w:t>
            </w:r>
          </w:p>
        </w:tc>
        <w:tc>
          <w:tcPr>
            <w:tcW w:w="909" w:type="dxa"/>
            <w:gridSpan w:val="2"/>
            <w:hideMark/>
          </w:tcPr>
          <w:p w14:paraId="45D24BC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10.2.3</w:t>
            </w:r>
          </w:p>
        </w:tc>
        <w:tc>
          <w:tcPr>
            <w:tcW w:w="990" w:type="dxa"/>
            <w:gridSpan w:val="2"/>
            <w:hideMark/>
          </w:tcPr>
          <w:p w14:paraId="2FB297E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3 JP</w:t>
            </w:r>
          </w:p>
        </w:tc>
        <w:tc>
          <w:tcPr>
            <w:tcW w:w="1989" w:type="dxa"/>
            <w:gridSpan w:val="2"/>
            <w:hideMark/>
          </w:tcPr>
          <w:p w14:paraId="717ADEC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Laporan Penelitian Pasar, Presentasi</w:t>
            </w:r>
          </w:p>
        </w:tc>
        <w:tc>
          <w:tcPr>
            <w:tcW w:w="2149" w:type="dxa"/>
            <w:gridSpan w:val="2"/>
            <w:hideMark/>
          </w:tcPr>
          <w:p w14:paraId="11C21C7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Abstrak &amp; Sulit:</w:t>
            </w:r>
            <w:r w:rsidRPr="000C64AE">
              <w:rPr>
                <w:rFonts w:ascii="Times New Roman" w:eastAsia="Times New Roman" w:hAnsi="Times New Roman" w:cs="Times New Roman"/>
                <w:kern w:val="0"/>
                <w:sz w:val="24"/>
                <w:szCs w:val="24"/>
                <w:lang w:eastAsia="en-ID"/>
                <w14:ligatures w14:val="none"/>
              </w:rPr>
              <w:t xml:space="preserve"> Menuntut keterampilan proses tingkat tinggi dalam mengumpulkan data nyata dan menafsirkan dinamika pasar riil.</w:t>
            </w:r>
          </w:p>
        </w:tc>
      </w:tr>
      <w:tr w:rsidR="000C64AE" w:rsidRPr="000C64AE" w14:paraId="63A2338D" w14:textId="77777777" w:rsidTr="00C158E6">
        <w:trPr>
          <w:gridAfter w:val="1"/>
          <w:wAfter w:w="662" w:type="dxa"/>
        </w:trPr>
        <w:tc>
          <w:tcPr>
            <w:tcW w:w="709" w:type="dxa"/>
            <w:hideMark/>
          </w:tcPr>
          <w:p w14:paraId="0046D43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7</w:t>
            </w:r>
          </w:p>
        </w:tc>
        <w:tc>
          <w:tcPr>
            <w:tcW w:w="1670" w:type="dxa"/>
            <w:gridSpan w:val="2"/>
            <w:hideMark/>
          </w:tcPr>
          <w:p w14:paraId="3848B3A0"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Pemahaman Konsep &amp; Keterampilan Proses</w:t>
            </w:r>
          </w:p>
        </w:tc>
        <w:tc>
          <w:tcPr>
            <w:tcW w:w="1643" w:type="dxa"/>
            <w:gridSpan w:val="2"/>
            <w:hideMark/>
          </w:tcPr>
          <w:p w14:paraId="581FD2F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Bab 3: Sistem Pembayaran &amp; Alat Pembayaran</w:t>
            </w:r>
          </w:p>
        </w:tc>
        <w:tc>
          <w:tcPr>
            <w:tcW w:w="1670" w:type="dxa"/>
            <w:gridSpan w:val="2"/>
            <w:hideMark/>
          </w:tcPr>
          <w:p w14:paraId="57EC83A0"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Unistruktural</w:t>
            </w:r>
          </w:p>
        </w:tc>
        <w:tc>
          <w:tcPr>
            <w:tcW w:w="2050" w:type="dxa"/>
            <w:gridSpan w:val="2"/>
            <w:hideMark/>
          </w:tcPr>
          <w:p w14:paraId="278278A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 xml:space="preserve">Melalui pemutaran video pembelajaran dan diskusi interaktif, </w:t>
            </w:r>
            <w:r w:rsidRPr="000C64AE">
              <w:rPr>
                <w:rFonts w:ascii="Times New Roman" w:eastAsia="Times New Roman" w:hAnsi="Times New Roman" w:cs="Times New Roman"/>
                <w:kern w:val="0"/>
                <w:sz w:val="24"/>
                <w:szCs w:val="24"/>
                <w:lang w:eastAsia="en-ID"/>
                <w14:ligatures w14:val="none"/>
              </w:rPr>
              <w:lastRenderedPageBreak/>
              <w:t>peserta didik dapat menjelaskan fungsi uang dan mekanisme sistem pembayaran di Indonesia dengan tepat minimal 8 dari 10 indikator.</w:t>
            </w:r>
          </w:p>
        </w:tc>
        <w:tc>
          <w:tcPr>
            <w:tcW w:w="909" w:type="dxa"/>
            <w:gridSpan w:val="2"/>
            <w:hideMark/>
          </w:tcPr>
          <w:p w14:paraId="535C5FB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10.3.1</w:t>
            </w:r>
          </w:p>
        </w:tc>
        <w:tc>
          <w:tcPr>
            <w:tcW w:w="990" w:type="dxa"/>
            <w:gridSpan w:val="2"/>
            <w:hideMark/>
          </w:tcPr>
          <w:p w14:paraId="19D195C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186C9F8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Tes Lisan, Tes Tertulis</w:t>
            </w:r>
          </w:p>
        </w:tc>
        <w:tc>
          <w:tcPr>
            <w:tcW w:w="2149" w:type="dxa"/>
            <w:gridSpan w:val="2"/>
            <w:hideMark/>
          </w:tcPr>
          <w:p w14:paraId="1A30F7E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Hierarki:</w:t>
            </w:r>
            <w:r w:rsidRPr="000C64AE">
              <w:rPr>
                <w:rFonts w:ascii="Times New Roman" w:eastAsia="Times New Roman" w:hAnsi="Times New Roman" w:cs="Times New Roman"/>
                <w:kern w:val="0"/>
                <w:sz w:val="24"/>
                <w:szCs w:val="24"/>
                <w:lang w:eastAsia="en-ID"/>
                <w14:ligatures w14:val="none"/>
              </w:rPr>
              <w:t xml:space="preserve"> Memahami konsep dasar uang dan fondasi sistem </w:t>
            </w:r>
            <w:r w:rsidRPr="000C64AE">
              <w:rPr>
                <w:rFonts w:ascii="Times New Roman" w:eastAsia="Times New Roman" w:hAnsi="Times New Roman" w:cs="Times New Roman"/>
                <w:kern w:val="0"/>
                <w:sz w:val="24"/>
                <w:szCs w:val="24"/>
                <w:lang w:eastAsia="en-ID"/>
                <w14:ligatures w14:val="none"/>
              </w:rPr>
              <w:lastRenderedPageBreak/>
              <w:t>pembayaran sebelum mempelajari instrumen pembayaran modern.</w:t>
            </w:r>
          </w:p>
        </w:tc>
      </w:tr>
      <w:tr w:rsidR="000C64AE" w:rsidRPr="000C64AE" w14:paraId="6B135FB0" w14:textId="77777777" w:rsidTr="00C158E6">
        <w:trPr>
          <w:gridAfter w:val="1"/>
          <w:wAfter w:w="662" w:type="dxa"/>
        </w:trPr>
        <w:tc>
          <w:tcPr>
            <w:tcW w:w="709" w:type="dxa"/>
            <w:hideMark/>
          </w:tcPr>
          <w:p w14:paraId="60A086A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8</w:t>
            </w:r>
          </w:p>
        </w:tc>
        <w:tc>
          <w:tcPr>
            <w:tcW w:w="1670" w:type="dxa"/>
            <w:gridSpan w:val="2"/>
            <w:hideMark/>
          </w:tcPr>
          <w:p w14:paraId="0959C99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5497B6C4"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5B4B6248"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Multistruktural</w:t>
            </w:r>
          </w:p>
        </w:tc>
        <w:tc>
          <w:tcPr>
            <w:tcW w:w="2050" w:type="dxa"/>
            <w:gridSpan w:val="2"/>
            <w:hideMark/>
          </w:tcPr>
          <w:p w14:paraId="76063F44"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eksplorasi ragam instrumen transaksi harian, peserta didik dapat mengidentifikasi serta membandingkan penggunaan alat pembayaran tunai dan non-tunai secara tepat dan kritis.</w:t>
            </w:r>
          </w:p>
        </w:tc>
        <w:tc>
          <w:tcPr>
            <w:tcW w:w="909" w:type="dxa"/>
            <w:gridSpan w:val="2"/>
            <w:hideMark/>
          </w:tcPr>
          <w:p w14:paraId="68B60F1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10.3.2</w:t>
            </w:r>
          </w:p>
        </w:tc>
        <w:tc>
          <w:tcPr>
            <w:tcW w:w="990" w:type="dxa"/>
            <w:gridSpan w:val="2"/>
            <w:hideMark/>
          </w:tcPr>
          <w:p w14:paraId="2B6E854E"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49FCDCE6"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Unjuk Kerja, Tes Tertulis</w:t>
            </w:r>
          </w:p>
        </w:tc>
        <w:tc>
          <w:tcPr>
            <w:tcW w:w="2149" w:type="dxa"/>
            <w:gridSpan w:val="2"/>
            <w:hideMark/>
          </w:tcPr>
          <w:p w14:paraId="04B33C0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Konkret ke Abstrak:</w:t>
            </w:r>
            <w:r w:rsidRPr="000C64AE">
              <w:rPr>
                <w:rFonts w:ascii="Times New Roman" w:eastAsia="Times New Roman" w:hAnsi="Times New Roman" w:cs="Times New Roman"/>
                <w:kern w:val="0"/>
                <w:sz w:val="24"/>
                <w:szCs w:val="24"/>
                <w:lang w:eastAsia="en-ID"/>
                <w14:ligatures w14:val="none"/>
              </w:rPr>
              <w:t xml:space="preserve"> Membandingkan bentuk tunai yang sering ditemui dengan transaksi non-tunai (digital/QRIS).</w:t>
            </w:r>
          </w:p>
        </w:tc>
      </w:tr>
      <w:tr w:rsidR="000C64AE" w:rsidRPr="000C64AE" w14:paraId="2DBC5129" w14:textId="77777777" w:rsidTr="00C158E6">
        <w:trPr>
          <w:gridAfter w:val="1"/>
          <w:wAfter w:w="662" w:type="dxa"/>
        </w:trPr>
        <w:tc>
          <w:tcPr>
            <w:tcW w:w="709" w:type="dxa"/>
            <w:hideMark/>
          </w:tcPr>
          <w:p w14:paraId="614AE024"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9</w:t>
            </w:r>
          </w:p>
        </w:tc>
        <w:tc>
          <w:tcPr>
            <w:tcW w:w="1670" w:type="dxa"/>
            <w:gridSpan w:val="2"/>
            <w:hideMark/>
          </w:tcPr>
          <w:p w14:paraId="1085B300"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7430CC61"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0F1DAD16"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Relasional</w:t>
            </w:r>
          </w:p>
        </w:tc>
        <w:tc>
          <w:tcPr>
            <w:tcW w:w="2050" w:type="dxa"/>
            <w:gridSpan w:val="2"/>
            <w:hideMark/>
          </w:tcPr>
          <w:p w14:paraId="0085E49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 xml:space="preserve">Melalui analisis perkembangan teknologi finansial, peserta didik dapat menyimpulkan hubungan antara sistem pembayaran dengan pilihan alat pembayaran masyarakat </w:t>
            </w:r>
            <w:r w:rsidRPr="000C64AE">
              <w:rPr>
                <w:rFonts w:ascii="Times New Roman" w:eastAsia="Times New Roman" w:hAnsi="Times New Roman" w:cs="Times New Roman"/>
                <w:kern w:val="0"/>
                <w:sz w:val="24"/>
                <w:szCs w:val="24"/>
                <w:lang w:eastAsia="en-ID"/>
                <w14:ligatures w14:val="none"/>
              </w:rPr>
              <w:lastRenderedPageBreak/>
              <w:t>dengan argumen yang logis.</w:t>
            </w:r>
          </w:p>
        </w:tc>
        <w:tc>
          <w:tcPr>
            <w:tcW w:w="909" w:type="dxa"/>
            <w:gridSpan w:val="2"/>
            <w:hideMark/>
          </w:tcPr>
          <w:p w14:paraId="2B9FF05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10.3.3</w:t>
            </w:r>
          </w:p>
        </w:tc>
        <w:tc>
          <w:tcPr>
            <w:tcW w:w="990" w:type="dxa"/>
            <w:gridSpan w:val="2"/>
            <w:hideMark/>
          </w:tcPr>
          <w:p w14:paraId="31D31D6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0B1B024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Portofolio, Refleksi</w:t>
            </w:r>
          </w:p>
        </w:tc>
        <w:tc>
          <w:tcPr>
            <w:tcW w:w="2149" w:type="dxa"/>
            <w:gridSpan w:val="2"/>
            <w:hideMark/>
          </w:tcPr>
          <w:p w14:paraId="2633D698"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Relasional:</w:t>
            </w:r>
            <w:r w:rsidRPr="000C64AE">
              <w:rPr>
                <w:rFonts w:ascii="Times New Roman" w:eastAsia="Times New Roman" w:hAnsi="Times New Roman" w:cs="Times New Roman"/>
                <w:kern w:val="0"/>
                <w:sz w:val="24"/>
                <w:szCs w:val="24"/>
                <w:lang w:eastAsia="en-ID"/>
                <w14:ligatures w14:val="none"/>
              </w:rPr>
              <w:t xml:space="preserve"> Menghubungkan modernisasi sistem pembayaran dengan perubahan perilaku transaksi di masyarakat.</w:t>
            </w:r>
          </w:p>
        </w:tc>
      </w:tr>
      <w:tr w:rsidR="000C64AE" w:rsidRPr="000C64AE" w14:paraId="0E6DB51A" w14:textId="77777777" w:rsidTr="00C158E6">
        <w:trPr>
          <w:gridAfter w:val="1"/>
          <w:wAfter w:w="662" w:type="dxa"/>
        </w:trPr>
        <w:tc>
          <w:tcPr>
            <w:tcW w:w="709" w:type="dxa"/>
            <w:hideMark/>
          </w:tcPr>
          <w:p w14:paraId="2C825C1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w:t>
            </w:r>
          </w:p>
        </w:tc>
        <w:tc>
          <w:tcPr>
            <w:tcW w:w="1670" w:type="dxa"/>
            <w:gridSpan w:val="2"/>
            <w:hideMark/>
          </w:tcPr>
          <w:p w14:paraId="201487EF"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Pemahaman Konsep &amp; Keterampilan Proses</w:t>
            </w:r>
          </w:p>
        </w:tc>
        <w:tc>
          <w:tcPr>
            <w:tcW w:w="1643" w:type="dxa"/>
            <w:gridSpan w:val="2"/>
            <w:hideMark/>
          </w:tcPr>
          <w:p w14:paraId="4EAFB148"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Bab 4: Lembaga Jasa Keuangan, Literasi Keuangan, &amp; Investasi</w:t>
            </w:r>
          </w:p>
        </w:tc>
        <w:tc>
          <w:tcPr>
            <w:tcW w:w="1670" w:type="dxa"/>
            <w:gridSpan w:val="2"/>
            <w:hideMark/>
          </w:tcPr>
          <w:p w14:paraId="4530E3FF"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Multistruktural</w:t>
            </w:r>
          </w:p>
        </w:tc>
        <w:tc>
          <w:tcPr>
            <w:tcW w:w="2050" w:type="dxa"/>
            <w:gridSpan w:val="2"/>
            <w:hideMark/>
          </w:tcPr>
          <w:p w14:paraId="7FA77EB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studi literatur dan regulasi OJK, peserta didik dapat menganalisis peran Bank, Industri Keuangan Non-Bank (IKNB), dan Otoritas Jasa Keuangan (OJK) dalam perekonomian secara tepat.</w:t>
            </w:r>
          </w:p>
        </w:tc>
        <w:tc>
          <w:tcPr>
            <w:tcW w:w="909" w:type="dxa"/>
            <w:gridSpan w:val="2"/>
            <w:hideMark/>
          </w:tcPr>
          <w:p w14:paraId="57B4D41F"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10.4.1</w:t>
            </w:r>
          </w:p>
        </w:tc>
        <w:tc>
          <w:tcPr>
            <w:tcW w:w="990" w:type="dxa"/>
            <w:gridSpan w:val="2"/>
            <w:hideMark/>
          </w:tcPr>
          <w:p w14:paraId="4F3A9888"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15FA692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Tes Tertulis, Diskusi</w:t>
            </w:r>
          </w:p>
        </w:tc>
        <w:tc>
          <w:tcPr>
            <w:tcW w:w="2149" w:type="dxa"/>
            <w:gridSpan w:val="2"/>
            <w:hideMark/>
          </w:tcPr>
          <w:p w14:paraId="429FFB0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Unistruktural ke Multistruktural:</w:t>
            </w:r>
            <w:r w:rsidRPr="000C64AE">
              <w:rPr>
                <w:rFonts w:ascii="Times New Roman" w:eastAsia="Times New Roman" w:hAnsi="Times New Roman" w:cs="Times New Roman"/>
                <w:kern w:val="0"/>
                <w:sz w:val="24"/>
                <w:szCs w:val="24"/>
                <w:lang w:eastAsia="en-ID"/>
                <w14:ligatures w14:val="none"/>
              </w:rPr>
              <w:t xml:space="preserve"> Mengenali kelembagaan keuangan dan perannya secara terstruktur.</w:t>
            </w:r>
          </w:p>
        </w:tc>
      </w:tr>
      <w:tr w:rsidR="000C64AE" w:rsidRPr="000C64AE" w14:paraId="48292882" w14:textId="77777777" w:rsidTr="00C158E6">
        <w:trPr>
          <w:gridAfter w:val="1"/>
          <w:wAfter w:w="662" w:type="dxa"/>
        </w:trPr>
        <w:tc>
          <w:tcPr>
            <w:tcW w:w="709" w:type="dxa"/>
            <w:hideMark/>
          </w:tcPr>
          <w:p w14:paraId="21C96876"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11</w:t>
            </w:r>
          </w:p>
        </w:tc>
        <w:tc>
          <w:tcPr>
            <w:tcW w:w="1670" w:type="dxa"/>
            <w:gridSpan w:val="2"/>
            <w:hideMark/>
          </w:tcPr>
          <w:p w14:paraId="46B92B5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48BFA1F6"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7AB5248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Relasional</w:t>
            </w:r>
          </w:p>
        </w:tc>
        <w:tc>
          <w:tcPr>
            <w:tcW w:w="2050" w:type="dxa"/>
            <w:gridSpan w:val="2"/>
            <w:hideMark/>
          </w:tcPr>
          <w:p w14:paraId="1247E1F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penyusunan diagram alur, peserta didik dapat membuat pola hubungan pengawasan dan tata kelola antara OJK dan Lembaga Jasa Keuangan (LJK) dengan benar.</w:t>
            </w:r>
          </w:p>
        </w:tc>
        <w:tc>
          <w:tcPr>
            <w:tcW w:w="909" w:type="dxa"/>
            <w:gridSpan w:val="2"/>
            <w:hideMark/>
          </w:tcPr>
          <w:p w14:paraId="6AB4386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10.4.2</w:t>
            </w:r>
          </w:p>
        </w:tc>
        <w:tc>
          <w:tcPr>
            <w:tcW w:w="990" w:type="dxa"/>
            <w:gridSpan w:val="2"/>
            <w:hideMark/>
          </w:tcPr>
          <w:p w14:paraId="1EE50E2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545BD6B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Penilaian Produk (Bagan/Mindmap)</w:t>
            </w:r>
          </w:p>
        </w:tc>
        <w:tc>
          <w:tcPr>
            <w:tcW w:w="2149" w:type="dxa"/>
            <w:gridSpan w:val="2"/>
            <w:hideMark/>
          </w:tcPr>
          <w:p w14:paraId="6249E6D3"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Relasional:</w:t>
            </w:r>
            <w:r w:rsidRPr="000C64AE">
              <w:rPr>
                <w:rFonts w:ascii="Times New Roman" w:eastAsia="Times New Roman" w:hAnsi="Times New Roman" w:cs="Times New Roman"/>
                <w:kern w:val="0"/>
                <w:sz w:val="24"/>
                <w:szCs w:val="24"/>
                <w:lang w:eastAsia="en-ID"/>
                <w14:ligatures w14:val="none"/>
              </w:rPr>
              <w:t xml:space="preserve"> Menghubungkan fungsi pengawasan regulator (OJK) dengan operasional lembaga keuangan (Bank/IKNB).</w:t>
            </w:r>
          </w:p>
        </w:tc>
      </w:tr>
      <w:tr w:rsidR="000C64AE" w:rsidRPr="000C64AE" w14:paraId="2395D40C" w14:textId="77777777" w:rsidTr="00C158E6">
        <w:trPr>
          <w:gridAfter w:val="1"/>
          <w:wAfter w:w="662" w:type="dxa"/>
        </w:trPr>
        <w:tc>
          <w:tcPr>
            <w:tcW w:w="709" w:type="dxa"/>
            <w:hideMark/>
          </w:tcPr>
          <w:p w14:paraId="6E03E6B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12</w:t>
            </w:r>
          </w:p>
        </w:tc>
        <w:tc>
          <w:tcPr>
            <w:tcW w:w="1670" w:type="dxa"/>
            <w:gridSpan w:val="2"/>
            <w:hideMark/>
          </w:tcPr>
          <w:p w14:paraId="26B7762B"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673D0831"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2B701EF6"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Relasional</w:t>
            </w:r>
          </w:p>
        </w:tc>
        <w:tc>
          <w:tcPr>
            <w:tcW w:w="2050" w:type="dxa"/>
            <w:gridSpan w:val="2"/>
            <w:hideMark/>
          </w:tcPr>
          <w:p w14:paraId="0760911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 xml:space="preserve">Melalui latihan pencatatan keuangan mandiri, peserta didik dapat </w:t>
            </w:r>
            <w:r w:rsidRPr="000C64AE">
              <w:rPr>
                <w:rFonts w:ascii="Times New Roman" w:eastAsia="Times New Roman" w:hAnsi="Times New Roman" w:cs="Times New Roman"/>
                <w:kern w:val="0"/>
                <w:sz w:val="24"/>
                <w:szCs w:val="24"/>
                <w:lang w:eastAsia="en-ID"/>
                <w14:ligatures w14:val="none"/>
              </w:rPr>
              <w:lastRenderedPageBreak/>
              <w:t>menyusun laporan keuangan pribadi sederhana serta mengenali dan mengelola risiko keuangan secara teliti dan sistematis.</w:t>
            </w:r>
          </w:p>
        </w:tc>
        <w:tc>
          <w:tcPr>
            <w:tcW w:w="909" w:type="dxa"/>
            <w:gridSpan w:val="2"/>
            <w:hideMark/>
          </w:tcPr>
          <w:p w14:paraId="1EAA20E1"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10.4.3</w:t>
            </w:r>
          </w:p>
        </w:tc>
        <w:tc>
          <w:tcPr>
            <w:tcW w:w="990" w:type="dxa"/>
            <w:gridSpan w:val="2"/>
            <w:hideMark/>
          </w:tcPr>
          <w:p w14:paraId="7FBC1A3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6E45F4C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Unjuk Kerja (Laporan Keuangan)</w:t>
            </w:r>
          </w:p>
        </w:tc>
        <w:tc>
          <w:tcPr>
            <w:tcW w:w="2149" w:type="dxa"/>
            <w:gridSpan w:val="2"/>
            <w:hideMark/>
          </w:tcPr>
          <w:p w14:paraId="0CCCB058"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Aplikasi Praktis:</w:t>
            </w:r>
            <w:r w:rsidRPr="000C64AE">
              <w:rPr>
                <w:rFonts w:ascii="Times New Roman" w:eastAsia="Times New Roman" w:hAnsi="Times New Roman" w:cs="Times New Roman"/>
                <w:kern w:val="0"/>
                <w:sz w:val="24"/>
                <w:szCs w:val="24"/>
                <w:lang w:eastAsia="en-ID"/>
                <w14:ligatures w14:val="none"/>
              </w:rPr>
              <w:t xml:space="preserve"> Menerapkan prinsip literasi keuangan </w:t>
            </w:r>
            <w:r w:rsidRPr="000C64AE">
              <w:rPr>
                <w:rFonts w:ascii="Times New Roman" w:eastAsia="Times New Roman" w:hAnsi="Times New Roman" w:cs="Times New Roman"/>
                <w:kern w:val="0"/>
                <w:sz w:val="24"/>
                <w:szCs w:val="24"/>
                <w:lang w:eastAsia="en-ID"/>
                <w14:ligatures w14:val="none"/>
              </w:rPr>
              <w:lastRenderedPageBreak/>
              <w:t>pada tingkat individu/pribadi.</w:t>
            </w:r>
          </w:p>
        </w:tc>
      </w:tr>
      <w:tr w:rsidR="000C64AE" w:rsidRPr="000C64AE" w14:paraId="52E19AC8" w14:textId="77777777" w:rsidTr="00C158E6">
        <w:trPr>
          <w:gridAfter w:val="1"/>
          <w:wAfter w:w="662" w:type="dxa"/>
        </w:trPr>
        <w:tc>
          <w:tcPr>
            <w:tcW w:w="709" w:type="dxa"/>
            <w:hideMark/>
          </w:tcPr>
          <w:p w14:paraId="45F48D0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lastRenderedPageBreak/>
              <w:t>13</w:t>
            </w:r>
          </w:p>
        </w:tc>
        <w:tc>
          <w:tcPr>
            <w:tcW w:w="1670" w:type="dxa"/>
            <w:gridSpan w:val="2"/>
            <w:hideMark/>
          </w:tcPr>
          <w:p w14:paraId="51D40A8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4EA3EE73"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670" w:type="dxa"/>
            <w:gridSpan w:val="2"/>
            <w:hideMark/>
          </w:tcPr>
          <w:p w14:paraId="01FF87B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Extended Abstract</w:t>
            </w:r>
          </w:p>
        </w:tc>
        <w:tc>
          <w:tcPr>
            <w:tcW w:w="2050" w:type="dxa"/>
            <w:gridSpan w:val="2"/>
            <w:hideMark/>
          </w:tcPr>
          <w:p w14:paraId="430684CC"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Melalui proyek literasi keuangan mandiri/kelompok, peserta didik dapat merancang rencana investasi pribadi jangka pendek dan panjang secara rasional dan terstruktur.</w:t>
            </w:r>
          </w:p>
        </w:tc>
        <w:tc>
          <w:tcPr>
            <w:tcW w:w="909" w:type="dxa"/>
            <w:gridSpan w:val="2"/>
            <w:hideMark/>
          </w:tcPr>
          <w:p w14:paraId="6C214F9D"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10.4.4</w:t>
            </w:r>
          </w:p>
        </w:tc>
        <w:tc>
          <w:tcPr>
            <w:tcW w:w="990" w:type="dxa"/>
            <w:gridSpan w:val="2"/>
            <w:hideMark/>
          </w:tcPr>
          <w:p w14:paraId="54F83225"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2 JP</w:t>
            </w:r>
          </w:p>
        </w:tc>
        <w:tc>
          <w:tcPr>
            <w:tcW w:w="1989" w:type="dxa"/>
            <w:gridSpan w:val="2"/>
            <w:hideMark/>
          </w:tcPr>
          <w:p w14:paraId="50A895E0"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kern w:val="0"/>
                <w:sz w:val="24"/>
                <w:szCs w:val="24"/>
                <w:lang w:eastAsia="en-ID"/>
                <w14:ligatures w14:val="none"/>
              </w:rPr>
              <w:t>Produk (Perencanaan Investasi), Presentasi</w:t>
            </w:r>
          </w:p>
        </w:tc>
        <w:tc>
          <w:tcPr>
            <w:tcW w:w="2149" w:type="dxa"/>
            <w:gridSpan w:val="2"/>
            <w:hideMark/>
          </w:tcPr>
          <w:p w14:paraId="6E8A8372"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r w:rsidRPr="000C64AE">
              <w:rPr>
                <w:rFonts w:ascii="Times New Roman" w:eastAsia="Times New Roman" w:hAnsi="Times New Roman" w:cs="Times New Roman"/>
                <w:b/>
                <w:bCs/>
                <w:kern w:val="0"/>
                <w:sz w:val="24"/>
                <w:szCs w:val="24"/>
                <w:lang w:eastAsia="en-ID"/>
                <w14:ligatures w14:val="none"/>
              </w:rPr>
              <w:t>Extended Abstract:</w:t>
            </w:r>
            <w:r w:rsidRPr="000C64AE">
              <w:rPr>
                <w:rFonts w:ascii="Times New Roman" w:eastAsia="Times New Roman" w:hAnsi="Times New Roman" w:cs="Times New Roman"/>
                <w:kern w:val="0"/>
                <w:sz w:val="24"/>
                <w:szCs w:val="24"/>
                <w:lang w:eastAsia="en-ID"/>
                <w14:ligatures w14:val="none"/>
              </w:rPr>
              <w:t xml:space="preserve"> Merupakan puncak literasi finansial yang mengintegrasikan pemahaman keuangan, analisis risiko, dan perencanaan masa depan.</w:t>
            </w:r>
          </w:p>
        </w:tc>
      </w:tr>
      <w:tr w:rsidR="000C64AE" w:rsidRPr="000C64AE" w14:paraId="33FC1EA8" w14:textId="77777777" w:rsidTr="00C158E6">
        <w:tc>
          <w:tcPr>
            <w:tcW w:w="1371" w:type="dxa"/>
            <w:gridSpan w:val="2"/>
            <w:hideMark/>
          </w:tcPr>
          <w:p w14:paraId="33FBD9ED" w14:textId="65A16B2D"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70" w:type="dxa"/>
            <w:gridSpan w:val="2"/>
            <w:hideMark/>
          </w:tcPr>
          <w:p w14:paraId="5FE428D2" w14:textId="7C999A66"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43" w:type="dxa"/>
            <w:gridSpan w:val="2"/>
            <w:hideMark/>
          </w:tcPr>
          <w:p w14:paraId="4EFEE451" w14:textId="421B2E85"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1670" w:type="dxa"/>
            <w:gridSpan w:val="2"/>
            <w:hideMark/>
          </w:tcPr>
          <w:p w14:paraId="2389E413" w14:textId="4B9DBCA0"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2050" w:type="dxa"/>
            <w:gridSpan w:val="2"/>
            <w:hideMark/>
          </w:tcPr>
          <w:p w14:paraId="7BFF6EE9" w14:textId="77777777" w:rsidR="000C64AE" w:rsidRPr="000C64AE" w:rsidRDefault="000C64AE" w:rsidP="000C64AE">
            <w:pPr>
              <w:rPr>
                <w:rFonts w:ascii="Times New Roman" w:eastAsia="Times New Roman" w:hAnsi="Times New Roman" w:cs="Times New Roman"/>
                <w:kern w:val="0"/>
                <w:sz w:val="24"/>
                <w:szCs w:val="24"/>
                <w:lang w:eastAsia="en-ID"/>
                <w14:ligatures w14:val="none"/>
              </w:rPr>
            </w:pPr>
          </w:p>
        </w:tc>
        <w:tc>
          <w:tcPr>
            <w:tcW w:w="909" w:type="dxa"/>
            <w:gridSpan w:val="2"/>
            <w:hideMark/>
          </w:tcPr>
          <w:p w14:paraId="114EE1D3"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990" w:type="dxa"/>
            <w:gridSpan w:val="2"/>
            <w:hideMark/>
          </w:tcPr>
          <w:p w14:paraId="1A3A14D3"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1989" w:type="dxa"/>
            <w:gridSpan w:val="2"/>
            <w:hideMark/>
          </w:tcPr>
          <w:p w14:paraId="413DACD5"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c>
          <w:tcPr>
            <w:tcW w:w="2149" w:type="dxa"/>
            <w:gridSpan w:val="2"/>
            <w:hideMark/>
          </w:tcPr>
          <w:p w14:paraId="761C3A79" w14:textId="77777777" w:rsidR="000C64AE" w:rsidRPr="000C64AE" w:rsidRDefault="000C64AE" w:rsidP="000C64AE">
            <w:pPr>
              <w:rPr>
                <w:rFonts w:ascii="Times New Roman" w:eastAsia="Times New Roman" w:hAnsi="Times New Roman" w:cs="Times New Roman"/>
                <w:kern w:val="0"/>
                <w:sz w:val="20"/>
                <w:szCs w:val="20"/>
                <w:lang w:eastAsia="en-ID"/>
                <w14:ligatures w14:val="none"/>
              </w:rPr>
            </w:pPr>
          </w:p>
        </w:tc>
      </w:tr>
    </w:tbl>
    <w:p w14:paraId="6A30DFAE" w14:textId="77777777" w:rsidR="000C64AE" w:rsidRPr="000C64AE" w:rsidRDefault="000C64AE" w:rsidP="000C64AE">
      <w:pPr>
        <w:spacing w:after="0" w:line="240" w:lineRule="auto"/>
        <w:rPr>
          <w:rFonts w:ascii="Times New Roman" w:eastAsia="Times New Roman" w:hAnsi="Times New Roman" w:cs="Times New Roman"/>
          <w:vanish/>
          <w:kern w:val="0"/>
          <w:sz w:val="24"/>
          <w:szCs w:val="24"/>
          <w:lang w:eastAsia="en-ID"/>
          <w14:ligatures w14:val="none"/>
        </w:rPr>
      </w:pPr>
    </w:p>
    <w:p w14:paraId="2531EA6F" w14:textId="77777777" w:rsidR="00DD3C38" w:rsidRDefault="00DD3C38"/>
    <w:sectPr w:rsidR="00DD3C38" w:rsidSect="00C158E6">
      <w:pgSz w:w="16838" w:h="11906" w:orient="landscape"/>
      <w:pgMar w:top="1440" w:right="1440" w:bottom="1440" w:left="144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560E0"/>
    <w:multiLevelType w:val="multilevel"/>
    <w:tmpl w:val="6DC4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E1E90"/>
    <w:multiLevelType w:val="multilevel"/>
    <w:tmpl w:val="64E8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21EB9"/>
    <w:multiLevelType w:val="multilevel"/>
    <w:tmpl w:val="A404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3A230B"/>
    <w:multiLevelType w:val="multilevel"/>
    <w:tmpl w:val="4C36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753361"/>
    <w:multiLevelType w:val="multilevel"/>
    <w:tmpl w:val="0C40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3921839">
    <w:abstractNumId w:val="4"/>
  </w:num>
  <w:num w:numId="2" w16cid:durableId="299918738">
    <w:abstractNumId w:val="0"/>
  </w:num>
  <w:num w:numId="3" w16cid:durableId="719982920">
    <w:abstractNumId w:val="3"/>
  </w:num>
  <w:num w:numId="4" w16cid:durableId="2030183026">
    <w:abstractNumId w:val="2"/>
  </w:num>
  <w:num w:numId="5" w16cid:durableId="628511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454"/>
    <w:rsid w:val="000C64AE"/>
    <w:rsid w:val="001949DD"/>
    <w:rsid w:val="005847B8"/>
    <w:rsid w:val="00C158E6"/>
    <w:rsid w:val="00DD3C38"/>
    <w:rsid w:val="00FB745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2D94"/>
  <w15:chartTrackingRefBased/>
  <w15:docId w15:val="{C5EB03FE-BF59-4C9D-BB9F-ABEA362A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4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74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74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74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74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74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4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4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4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4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74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74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74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74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74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4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4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454"/>
    <w:rPr>
      <w:rFonts w:eastAsiaTheme="majorEastAsia" w:cstheme="majorBidi"/>
      <w:color w:val="272727" w:themeColor="text1" w:themeTint="D8"/>
    </w:rPr>
  </w:style>
  <w:style w:type="paragraph" w:styleId="Title">
    <w:name w:val="Title"/>
    <w:basedOn w:val="Normal"/>
    <w:next w:val="Normal"/>
    <w:link w:val="TitleChar"/>
    <w:uiPriority w:val="10"/>
    <w:qFormat/>
    <w:rsid w:val="00FB7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4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4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4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454"/>
    <w:pPr>
      <w:spacing w:before="160"/>
      <w:jc w:val="center"/>
    </w:pPr>
    <w:rPr>
      <w:i/>
      <w:iCs/>
      <w:color w:val="404040" w:themeColor="text1" w:themeTint="BF"/>
    </w:rPr>
  </w:style>
  <w:style w:type="character" w:customStyle="1" w:styleId="QuoteChar">
    <w:name w:val="Quote Char"/>
    <w:basedOn w:val="DefaultParagraphFont"/>
    <w:link w:val="Quote"/>
    <w:uiPriority w:val="29"/>
    <w:rsid w:val="00FB7454"/>
    <w:rPr>
      <w:i/>
      <w:iCs/>
      <w:color w:val="404040" w:themeColor="text1" w:themeTint="BF"/>
    </w:rPr>
  </w:style>
  <w:style w:type="paragraph" w:styleId="ListParagraph">
    <w:name w:val="List Paragraph"/>
    <w:basedOn w:val="Normal"/>
    <w:uiPriority w:val="34"/>
    <w:qFormat/>
    <w:rsid w:val="00FB7454"/>
    <w:pPr>
      <w:ind w:left="720"/>
      <w:contextualSpacing/>
    </w:pPr>
  </w:style>
  <w:style w:type="character" w:styleId="IntenseEmphasis">
    <w:name w:val="Intense Emphasis"/>
    <w:basedOn w:val="DefaultParagraphFont"/>
    <w:uiPriority w:val="21"/>
    <w:qFormat/>
    <w:rsid w:val="00FB7454"/>
    <w:rPr>
      <w:i/>
      <w:iCs/>
      <w:color w:val="2F5496" w:themeColor="accent1" w:themeShade="BF"/>
    </w:rPr>
  </w:style>
  <w:style w:type="paragraph" w:styleId="IntenseQuote">
    <w:name w:val="Intense Quote"/>
    <w:basedOn w:val="Normal"/>
    <w:next w:val="Normal"/>
    <w:link w:val="IntenseQuoteChar"/>
    <w:uiPriority w:val="30"/>
    <w:qFormat/>
    <w:rsid w:val="00FB74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7454"/>
    <w:rPr>
      <w:i/>
      <w:iCs/>
      <w:color w:val="2F5496" w:themeColor="accent1" w:themeShade="BF"/>
    </w:rPr>
  </w:style>
  <w:style w:type="character" w:styleId="IntenseReference">
    <w:name w:val="Intense Reference"/>
    <w:basedOn w:val="DefaultParagraphFont"/>
    <w:uiPriority w:val="32"/>
    <w:qFormat/>
    <w:rsid w:val="00FB7454"/>
    <w:rPr>
      <w:b/>
      <w:bCs/>
      <w:smallCaps/>
      <w:color w:val="2F5496" w:themeColor="accent1" w:themeShade="BF"/>
      <w:spacing w:val="5"/>
    </w:rPr>
  </w:style>
  <w:style w:type="table" w:styleId="TableGrid">
    <w:name w:val="Table Grid"/>
    <w:basedOn w:val="TableNormal"/>
    <w:uiPriority w:val="39"/>
    <w:rsid w:val="000C6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2026-09-12T07:54:00Z</dcterms:created>
  <dcterms:modified xsi:type="dcterms:W3CDTF">2026-09-12T08:12:00Z</dcterms:modified>
</cp:coreProperties>
</file>