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B4F72">
      <w:pPr>
        <w:jc w:val="center"/>
      </w:pPr>
      <w:r>
        <w:rPr>
          <w:b/>
          <w:sz w:val="36"/>
        </w:rPr>
        <w:t>MATERI KEGIATAN MGMP KIMIA</w:t>
      </w:r>
    </w:p>
    <w:p w14:paraId="697B4CA3">
      <w:pPr>
        <w:jc w:val="center"/>
      </w:pPr>
      <w:r>
        <w:rPr>
          <w:b/>
          <w:sz w:val="26"/>
        </w:rPr>
        <w:t>ANALISIS SOAL TKA KIMIA DAN PENYUSUNAN STRATEGI PEMBELAJARAN</w:t>
      </w:r>
      <w:r>
        <w:rPr>
          <w:b/>
          <w:sz w:val="26"/>
        </w:rPr>
        <w:br w:type="textWrapping"/>
      </w:r>
      <w:r>
        <w:rPr>
          <w:b/>
          <w:sz w:val="26"/>
        </w:rPr>
        <w:t>BERBASIS LITERASI, NUMERASI, PENALARAN, DAN PEMBELAJARAN MEND</w:t>
      </w:r>
      <w:r>
        <w:rPr>
          <w:rFonts w:hint="default"/>
          <w:b/>
          <w:sz w:val="26"/>
          <w:lang w:val="en-US"/>
        </w:rPr>
        <w:t>A</w:t>
      </w:r>
      <w:r>
        <w:rPr>
          <w:b/>
          <w:sz w:val="26"/>
        </w:rPr>
        <w:t>LAM</w:t>
      </w:r>
    </w:p>
    <w:p w14:paraId="61AFF696">
      <w:pPr>
        <w:jc w:val="center"/>
      </w:pPr>
      <w:r>
        <w:rPr>
          <w:i/>
        </w:rPr>
        <w:t>MGMP Kimia Kabupaten Bireuen</w:t>
      </w:r>
      <w:r>
        <w:rPr>
          <w:i/>
        </w:rPr>
        <w:br w:type="textWrapping"/>
      </w:r>
      <w:r>
        <w:rPr>
          <w:i/>
        </w:rPr>
        <w:t>September 2026</w:t>
      </w:r>
    </w:p>
    <w:p w14:paraId="0E4B2366"/>
    <w:tbl>
      <w:tblPr>
        <w:tblStyle w:val="12"/>
        <w:tblW w:w="0" w:type="auto"/>
        <w:jc w:val="center"/>
        <w:tblLayout w:type="autofit"/>
        <w:tblCellMar>
          <w:top w:w="0" w:type="dxa"/>
          <w:left w:w="108" w:type="dxa"/>
          <w:bottom w:w="0" w:type="dxa"/>
          <w:right w:w="108" w:type="dxa"/>
        </w:tblCellMar>
      </w:tblPr>
      <w:tblGrid>
        <w:gridCol w:w="4844"/>
        <w:gridCol w:w="4844"/>
      </w:tblGrid>
      <w:tr w14:paraId="1F38976A">
        <w:trPr>
          <w:jc w:val="center"/>
        </w:trPr>
        <w:tc>
          <w:tcPr>
            <w:tcW w:w="4844" w:type="dxa"/>
            <w:shd w:val="clear" w:color="auto" w:fill="D9EAF7"/>
            <w:vAlign w:val="center"/>
          </w:tcPr>
          <w:p w14:paraId="19366942">
            <w:r>
              <w:rPr>
                <w:b/>
              </w:rPr>
              <w:t>Satuan Pendidikan</w:t>
            </w:r>
          </w:p>
        </w:tc>
        <w:tc>
          <w:tcPr>
            <w:tcW w:w="4844" w:type="dxa"/>
            <w:shd w:val="clear" w:color="auto" w:fill="D9EAF7"/>
            <w:vAlign w:val="center"/>
          </w:tcPr>
          <w:p w14:paraId="48011F82">
            <w:r>
              <w:rPr>
                <w:b/>
              </w:rPr>
              <w:t>MGMP Kimia Kabupaten Bireuen</w:t>
            </w:r>
          </w:p>
        </w:tc>
      </w:tr>
      <w:tr w14:paraId="35877AF6">
        <w:tblPrEx>
          <w:tblCellMar>
            <w:top w:w="0" w:type="dxa"/>
            <w:left w:w="108" w:type="dxa"/>
            <w:bottom w:w="0" w:type="dxa"/>
            <w:right w:w="108" w:type="dxa"/>
          </w:tblCellMar>
        </w:tblPrEx>
        <w:trPr>
          <w:jc w:val="center"/>
        </w:trPr>
        <w:tc>
          <w:tcPr>
            <w:tcW w:w="4844" w:type="dxa"/>
            <w:vAlign w:val="center"/>
          </w:tcPr>
          <w:p w14:paraId="33D7222C">
            <w:r>
              <w:t>Mata Pelajaran</w:t>
            </w:r>
          </w:p>
        </w:tc>
        <w:tc>
          <w:tcPr>
            <w:tcW w:w="4844" w:type="dxa"/>
            <w:vAlign w:val="center"/>
          </w:tcPr>
          <w:p w14:paraId="4DE2270B">
            <w:r>
              <w:t>Kimia</w:t>
            </w:r>
          </w:p>
        </w:tc>
      </w:tr>
      <w:tr w14:paraId="2CB1CA9D">
        <w:tblPrEx>
          <w:tblCellMar>
            <w:top w:w="0" w:type="dxa"/>
            <w:left w:w="108" w:type="dxa"/>
            <w:bottom w:w="0" w:type="dxa"/>
            <w:right w:w="108" w:type="dxa"/>
          </w:tblCellMar>
        </w:tblPrEx>
        <w:trPr>
          <w:jc w:val="center"/>
        </w:trPr>
        <w:tc>
          <w:tcPr>
            <w:tcW w:w="4844" w:type="dxa"/>
            <w:vAlign w:val="center"/>
          </w:tcPr>
          <w:p w14:paraId="53B6DF8E">
            <w:r>
              <w:t>Kegiatan</w:t>
            </w:r>
          </w:p>
        </w:tc>
        <w:tc>
          <w:tcPr>
            <w:tcW w:w="4844" w:type="dxa"/>
            <w:vAlign w:val="center"/>
          </w:tcPr>
          <w:p w14:paraId="3352870B">
            <w:r>
              <w:t>MGMP Kimia</w:t>
            </w:r>
          </w:p>
        </w:tc>
      </w:tr>
      <w:tr w14:paraId="21C143C5">
        <w:tblPrEx>
          <w:tblCellMar>
            <w:top w:w="0" w:type="dxa"/>
            <w:left w:w="108" w:type="dxa"/>
            <w:bottom w:w="0" w:type="dxa"/>
            <w:right w:w="108" w:type="dxa"/>
          </w:tblCellMar>
        </w:tblPrEx>
        <w:trPr>
          <w:jc w:val="center"/>
        </w:trPr>
        <w:tc>
          <w:tcPr>
            <w:tcW w:w="4844" w:type="dxa"/>
            <w:vAlign w:val="center"/>
          </w:tcPr>
          <w:p w14:paraId="6C76028F">
            <w:r>
              <w:t>Fokus</w:t>
            </w:r>
          </w:p>
        </w:tc>
        <w:tc>
          <w:tcPr>
            <w:tcW w:w="4844" w:type="dxa"/>
            <w:vAlign w:val="center"/>
          </w:tcPr>
          <w:p w14:paraId="0BCE2B01">
            <w:r>
              <w:t>Tindak lanjut pembahasan soal TKA Kimia</w:t>
            </w:r>
          </w:p>
        </w:tc>
      </w:tr>
      <w:tr w14:paraId="0E5C2905">
        <w:tblPrEx>
          <w:tblCellMar>
            <w:top w:w="0" w:type="dxa"/>
            <w:left w:w="108" w:type="dxa"/>
            <w:bottom w:w="0" w:type="dxa"/>
            <w:right w:w="108" w:type="dxa"/>
          </w:tblCellMar>
        </w:tblPrEx>
        <w:trPr>
          <w:jc w:val="center"/>
        </w:trPr>
        <w:tc>
          <w:tcPr>
            <w:tcW w:w="4844" w:type="dxa"/>
            <w:vAlign w:val="center"/>
          </w:tcPr>
          <w:p w14:paraId="599815CB">
            <w:r>
              <w:t>Pendekatan</w:t>
            </w:r>
          </w:p>
        </w:tc>
        <w:tc>
          <w:tcPr>
            <w:tcW w:w="4844" w:type="dxa"/>
            <w:vAlign w:val="center"/>
          </w:tcPr>
          <w:p w14:paraId="444E3E43">
            <w:r>
              <w:t>Pembelajaran Mendalam</w:t>
            </w:r>
          </w:p>
        </w:tc>
      </w:tr>
    </w:tbl>
    <w:p w14:paraId="745AF406">
      <w:pPr>
        <w:pStyle w:val="2"/>
      </w:pPr>
      <w:r>
        <w:t>A. LATAR BELAKANG</w:t>
      </w:r>
    </w:p>
    <w:p w14:paraId="02004A06">
      <w:r>
        <w:t>Pertemuan MGMP sebelumnya telah membahas soal TKA Kimia. Kegiatan minggu ini diarahkan sebagai tindak lanjut agar guru tidak berhenti pada pembahasan jawaban benar dan salah, tetapi mampu mengidentifikasi kompetensi yang diukur, tuntutan penalaran, kesulitan peserta didik, serta strategi pembelajaran yang dapat dipakai untuk memperkuat kemampuan tersebut. Analisis ini penting karena soal asesmen yang baik tidak hanya menuntut hafalan konsep, tetapi juga kemampuan memahami informasi, menghubungkan konsep, mengolah data, melakukan perhitungan, menafsirkan representasi kimia, dan mengambil keputusan berdasarkan bukti.</w:t>
      </w:r>
    </w:p>
    <w:p w14:paraId="4FB881AB">
      <w:pPr>
        <w:pStyle w:val="2"/>
      </w:pPr>
      <w:r>
        <w:t>B. TUJUAN KEGIATAN</w:t>
      </w:r>
    </w:p>
    <w:p w14:paraId="17BD4D26">
      <w:pPr>
        <w:pStyle w:val="23"/>
      </w:pPr>
      <w:r>
        <w:t>menganalisis karakteristik dan tuntutan kognitif soal TKA Kimia;</w:t>
      </w:r>
    </w:p>
    <w:p w14:paraId="1C6A52FE">
      <w:pPr>
        <w:pStyle w:val="23"/>
      </w:pPr>
      <w:r>
        <w:t>memetakan konsep dan kompetensi kimia yang diukur dalam soal;</w:t>
      </w:r>
    </w:p>
    <w:p w14:paraId="165FDE70">
      <w:pPr>
        <w:pStyle w:val="23"/>
      </w:pPr>
      <w:r>
        <w:t>mengidentifikasi kesulitan dan miskonsepsi yang mungkin dialami peserta didik;</w:t>
      </w:r>
    </w:p>
    <w:p w14:paraId="732DB728">
      <w:pPr>
        <w:pStyle w:val="23"/>
      </w:pPr>
      <w:r>
        <w:t>mengembangkan strategi pembelajaran yang memperkuat literasi, numerasi, penalaran, dan pemecahan masalah;</w:t>
      </w:r>
    </w:p>
    <w:p w14:paraId="6E6113FC">
      <w:pPr>
        <w:pStyle w:val="23"/>
      </w:pPr>
      <w:r>
        <w:t>mengintegrasikan prinsip pembelajaran mendalam dalam pembelajaran Kimia;</w:t>
      </w:r>
    </w:p>
    <w:p w14:paraId="2A013195">
      <w:pPr>
        <w:pStyle w:val="23"/>
      </w:pPr>
      <w:r>
        <w:t>menghasilkan contoh soal atau aktivitas pembelajaran kontekstual yang dapat diterapkan di kelas.</w:t>
      </w:r>
    </w:p>
    <w:p w14:paraId="74360292">
      <w:pPr>
        <w:pStyle w:val="2"/>
      </w:pPr>
      <w:r>
        <w:t>C. HASIL YANG DIHARAPKAN</w:t>
      </w:r>
    </w:p>
    <w:p w14:paraId="076155EC">
      <w:pPr>
        <w:pStyle w:val="23"/>
      </w:pPr>
      <w:r>
        <w:t>tersedianya matriks analisis soal TKA Kimia;</w:t>
      </w:r>
    </w:p>
    <w:p w14:paraId="4939554A">
      <w:pPr>
        <w:pStyle w:val="23"/>
      </w:pPr>
      <w:r>
        <w:t>terpetakannya materi/kompetensi yang membutuhkan penguatan;</w:t>
      </w:r>
      <w:bookmarkStart w:id="0" w:name="_GoBack"/>
      <w:bookmarkEnd w:id="0"/>
    </w:p>
    <w:p w14:paraId="0447EAF6">
      <w:pPr>
        <w:pStyle w:val="23"/>
      </w:pPr>
      <w:r>
        <w:t>tersusunnya alternatif strategi remedial, pengayaan, dan pembelajaran reguler;</w:t>
      </w:r>
    </w:p>
    <w:p w14:paraId="68917EC0">
      <w:pPr>
        <w:pStyle w:val="23"/>
      </w:pPr>
      <w:r>
        <w:t>tersedianya contoh aktivitas atau soal Kimia berbasis penalaran;</w:t>
      </w:r>
    </w:p>
    <w:p w14:paraId="7C84E227">
      <w:pPr>
        <w:pStyle w:val="23"/>
      </w:pPr>
      <w:r>
        <w:t>adanya rencana tindak lanjut yang dapat diterapkan di sekolah masing-masing.</w:t>
      </w:r>
    </w:p>
    <w:p w14:paraId="48128B62">
      <w:pPr>
        <w:pStyle w:val="2"/>
      </w:pPr>
      <w:r>
        <w:t>D. MATERI INTI</w:t>
      </w:r>
    </w:p>
    <w:p w14:paraId="245A9657">
      <w:pPr>
        <w:pStyle w:val="3"/>
      </w:pPr>
      <w:r>
        <w:t>1. Memahami Karakteristik Soal TKA Kimia</w:t>
      </w:r>
    </w:p>
    <w:p w14:paraId="387FCE19">
      <w:r>
        <w:t>Dalam menganalisis soal, guru perlu melihat lebih dari sekadar materi yang ditanyakan. Perhatikan stimulus, kompetensi, proses berpikir, representasi yang digunakan, data yang diberikan, dan keputusan yang harus dibuat peserta didik.</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0"/>
        <w:gridCol w:w="3230"/>
        <w:gridCol w:w="3230"/>
      </w:tblGrid>
      <w:tr w14:paraId="386D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shd w:val="clear" w:color="auto" w:fill="D9EAF7"/>
          </w:tcPr>
          <w:p w14:paraId="1A20972C">
            <w:pPr>
              <w:spacing w:after="0" w:line="240" w:lineRule="auto"/>
            </w:pPr>
            <w:r>
              <w:rPr>
                <w:b/>
              </w:rPr>
              <w:t>Aspek</w:t>
            </w:r>
          </w:p>
        </w:tc>
        <w:tc>
          <w:tcPr>
            <w:tcW w:w="3230" w:type="dxa"/>
            <w:shd w:val="clear" w:color="auto" w:fill="D9EAF7"/>
          </w:tcPr>
          <w:p w14:paraId="369598DD">
            <w:pPr>
              <w:spacing w:after="0" w:line="240" w:lineRule="auto"/>
            </w:pPr>
            <w:r>
              <w:rPr>
                <w:b/>
              </w:rPr>
              <w:t>Pertanyaan Analisis</w:t>
            </w:r>
          </w:p>
        </w:tc>
        <w:tc>
          <w:tcPr>
            <w:tcW w:w="3230" w:type="dxa"/>
            <w:shd w:val="clear" w:color="auto" w:fill="D9EAF7"/>
          </w:tcPr>
          <w:p w14:paraId="2E26005B">
            <w:pPr>
              <w:spacing w:after="0" w:line="240" w:lineRule="auto"/>
            </w:pPr>
            <w:r>
              <w:rPr>
                <w:b/>
              </w:rPr>
              <w:t>Contoh pada Kimia</w:t>
            </w:r>
          </w:p>
        </w:tc>
      </w:tr>
      <w:tr w14:paraId="7E71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0ABD853B">
            <w:pPr>
              <w:spacing w:after="0" w:line="240" w:lineRule="auto"/>
            </w:pPr>
            <w:r>
              <w:t>Stimulus</w:t>
            </w:r>
          </w:p>
        </w:tc>
        <w:tc>
          <w:tcPr>
            <w:tcW w:w="3230" w:type="dxa"/>
          </w:tcPr>
          <w:p w14:paraId="3E797F3D">
            <w:pPr>
              <w:spacing w:after="0" w:line="240" w:lineRule="auto"/>
            </w:pPr>
            <w:r>
              <w:t>Apakah informasi berasal dari teks, tabel, grafik, gambar, eksperimen, atau data?</w:t>
            </w:r>
          </w:p>
        </w:tc>
        <w:tc>
          <w:tcPr>
            <w:tcW w:w="3230" w:type="dxa"/>
          </w:tcPr>
          <w:p w14:paraId="314E2FDB">
            <w:pPr>
              <w:spacing w:after="0" w:line="240" w:lineRule="auto"/>
            </w:pPr>
            <w:r>
              <w:t>Data pH beberapa larutan.</w:t>
            </w:r>
          </w:p>
        </w:tc>
      </w:tr>
      <w:tr w14:paraId="35A2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5A9539CA">
            <w:pPr>
              <w:spacing w:after="0" w:line="240" w:lineRule="auto"/>
            </w:pPr>
            <w:r>
              <w:t>Konsep</w:t>
            </w:r>
          </w:p>
        </w:tc>
        <w:tc>
          <w:tcPr>
            <w:tcW w:w="3230" w:type="dxa"/>
          </w:tcPr>
          <w:p w14:paraId="3D9DD971">
            <w:pPr>
              <w:spacing w:after="0" w:line="240" w:lineRule="auto"/>
            </w:pPr>
            <w:r>
              <w:t>Konsep kimia apa yang harus dipahami?</w:t>
            </w:r>
          </w:p>
        </w:tc>
        <w:tc>
          <w:tcPr>
            <w:tcW w:w="3230" w:type="dxa"/>
          </w:tcPr>
          <w:p w14:paraId="2FB21710">
            <w:pPr>
              <w:spacing w:after="0" w:line="240" w:lineRule="auto"/>
            </w:pPr>
            <w:r>
              <w:t>Asam-basa, pH, konsentrasi.</w:t>
            </w:r>
          </w:p>
        </w:tc>
      </w:tr>
      <w:tr w14:paraId="0E1A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3FFD0E47">
            <w:pPr>
              <w:spacing w:after="0" w:line="240" w:lineRule="auto"/>
            </w:pPr>
            <w:r>
              <w:t>Penalaran</w:t>
            </w:r>
          </w:p>
        </w:tc>
        <w:tc>
          <w:tcPr>
            <w:tcW w:w="3230" w:type="dxa"/>
          </w:tcPr>
          <w:p w14:paraId="4E603928">
            <w:pPr>
              <w:spacing w:after="0" w:line="240" w:lineRule="auto"/>
            </w:pPr>
            <w:r>
              <w:t>Apa yang harus dibandingkan, dihubungkan, ditafsirkan, atau disimpulkan?</w:t>
            </w:r>
          </w:p>
        </w:tc>
        <w:tc>
          <w:tcPr>
            <w:tcW w:w="3230" w:type="dxa"/>
          </w:tcPr>
          <w:p w14:paraId="5F111241">
            <w:pPr>
              <w:spacing w:after="0" w:line="240" w:lineRule="auto"/>
            </w:pPr>
            <w:r>
              <w:t>Menentukan larutan paling asam dari data.</w:t>
            </w:r>
          </w:p>
        </w:tc>
      </w:tr>
      <w:tr w14:paraId="5968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500E5AD2">
            <w:pPr>
              <w:spacing w:after="0" w:line="240" w:lineRule="auto"/>
            </w:pPr>
            <w:r>
              <w:t>Numerasi</w:t>
            </w:r>
          </w:p>
        </w:tc>
        <w:tc>
          <w:tcPr>
            <w:tcW w:w="3230" w:type="dxa"/>
          </w:tcPr>
          <w:p w14:paraId="37A22130">
            <w:pPr>
              <w:spacing w:after="0" w:line="240" w:lineRule="auto"/>
            </w:pPr>
            <w:r>
              <w:t>Apakah perlu operasi hitung atau interpretasi data?</w:t>
            </w:r>
          </w:p>
        </w:tc>
        <w:tc>
          <w:tcPr>
            <w:tcW w:w="3230" w:type="dxa"/>
          </w:tcPr>
          <w:p w14:paraId="550D4FA9">
            <w:pPr>
              <w:spacing w:after="0" w:line="240" w:lineRule="auto"/>
            </w:pPr>
            <w:r>
              <w:t>Menghitung pH dari konsentrasi ion H⁺.</w:t>
            </w:r>
          </w:p>
        </w:tc>
      </w:tr>
      <w:tr w14:paraId="241C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4C845001">
            <w:pPr>
              <w:spacing w:after="0" w:line="240" w:lineRule="auto"/>
            </w:pPr>
            <w:r>
              <w:t>Representasi</w:t>
            </w:r>
          </w:p>
        </w:tc>
        <w:tc>
          <w:tcPr>
            <w:tcW w:w="3230" w:type="dxa"/>
          </w:tcPr>
          <w:p w14:paraId="0E12EAE1">
            <w:pPr>
              <w:spacing w:after="0" w:line="240" w:lineRule="auto"/>
            </w:pPr>
            <w:r>
              <w:t>Apakah siswa berpindah antar representasi?</w:t>
            </w:r>
          </w:p>
        </w:tc>
        <w:tc>
          <w:tcPr>
            <w:tcW w:w="3230" w:type="dxa"/>
          </w:tcPr>
          <w:p w14:paraId="6FDE0C12">
            <w:pPr>
              <w:spacing w:after="0" w:line="240" w:lineRule="auto"/>
            </w:pPr>
            <w:r>
              <w:t>Persamaan reaksi → jumlah mol → grafik.</w:t>
            </w:r>
          </w:p>
        </w:tc>
      </w:tr>
      <w:tr w14:paraId="09BC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0" w:type="dxa"/>
          </w:tcPr>
          <w:p w14:paraId="45B74277">
            <w:pPr>
              <w:spacing w:after="0" w:line="240" w:lineRule="auto"/>
            </w:pPr>
            <w:r>
              <w:t>Konteks</w:t>
            </w:r>
          </w:p>
        </w:tc>
        <w:tc>
          <w:tcPr>
            <w:tcW w:w="3230" w:type="dxa"/>
          </w:tcPr>
          <w:p w14:paraId="6E134E6D">
            <w:pPr>
              <w:spacing w:after="0" w:line="240" w:lineRule="auto"/>
            </w:pPr>
            <w:r>
              <w:t>Apakah masalah terkait kehidupan nyata?</w:t>
            </w:r>
          </w:p>
        </w:tc>
        <w:tc>
          <w:tcPr>
            <w:tcW w:w="3230" w:type="dxa"/>
          </w:tcPr>
          <w:p w14:paraId="0F734EAE">
            <w:pPr>
              <w:spacing w:after="0" w:line="240" w:lineRule="auto"/>
            </w:pPr>
            <w:r>
              <w:t>Kualitas air, pangan, lingkungan.</w:t>
            </w:r>
          </w:p>
        </w:tc>
      </w:tr>
    </w:tbl>
    <w:p w14:paraId="02C9CCC6">
      <w:pPr>
        <w:pStyle w:val="3"/>
      </w:pPr>
      <w:r>
        <w:t>2. Langkah Sistematis Menganalisis Satu Soal</w:t>
      </w:r>
    </w:p>
    <w:p w14:paraId="0B192D76">
      <w:pPr>
        <w:pStyle w:val="29"/>
      </w:pPr>
      <w:r>
        <w:t>Identifikasi tujuan/kompetensi yang diukur.</w:t>
      </w:r>
    </w:p>
    <w:p w14:paraId="753270FA">
      <w:pPr>
        <w:pStyle w:val="29"/>
      </w:pPr>
      <w:r>
        <w:t>Catat konsep prasyarat yang harus dikuasai.</w:t>
      </w:r>
    </w:p>
    <w:p w14:paraId="04377279">
      <w:pPr>
        <w:pStyle w:val="29"/>
      </w:pPr>
      <w:r>
        <w:t>Tentukan informasi penting dan informasi pengalih.</w:t>
      </w:r>
    </w:p>
    <w:p w14:paraId="315D7920">
      <w:pPr>
        <w:pStyle w:val="29"/>
      </w:pPr>
      <w:r>
        <w:t>Identifikasi proses berpikir: memahami, menerapkan, menganalisis, mengevaluasi, atau mencipta.</w:t>
      </w:r>
    </w:p>
    <w:p w14:paraId="2F6F0ABF">
      <w:pPr>
        <w:pStyle w:val="29"/>
      </w:pPr>
      <w:r>
        <w:t>Identifikasi unsur literasi dan numerasi.</w:t>
      </w:r>
    </w:p>
    <w:p w14:paraId="1F40E04B">
      <w:pPr>
        <w:pStyle w:val="29"/>
      </w:pPr>
      <w:r>
        <w:t>Periksa representasi kimia: makroskopik, submikroskopik, dan simbolik.</w:t>
      </w:r>
    </w:p>
    <w:p w14:paraId="2623B7B9">
      <w:pPr>
        <w:pStyle w:val="29"/>
      </w:pPr>
      <w:r>
        <w:t>Analisis pilihan jawaban/distraktor dan kemungkinan miskonsepsi.</w:t>
      </w:r>
    </w:p>
    <w:p w14:paraId="1AD514FE">
      <w:pPr>
        <w:pStyle w:val="29"/>
      </w:pPr>
      <w:r>
        <w:t>Tentukan intervensi pembelajaran yang dapat mengatasi kesulitan.</w:t>
      </w:r>
    </w:p>
    <w:p w14:paraId="0AA999A0">
      <w:pPr>
        <w:pStyle w:val="29"/>
      </w:pPr>
      <w:r>
        <w:t>Rancang latihan serupa dengan konteks berbeda agar siswa benar-benar memahami konsep.</w:t>
      </w:r>
    </w:p>
    <w:p w14:paraId="18DACFFB">
      <w:pPr>
        <w:pStyle w:val="3"/>
      </w:pPr>
      <w:r>
        <w:t>3. Literasi dalam Pembelajaran Kimia</w:t>
      </w:r>
    </w:p>
    <w:p w14:paraId="7A2F2051">
      <w:r>
        <w:t>Literasi kimia dapat dilatih melalui kemampuan membaca informasi ilmiah, mengidentifikasi fakta dan data yang relevan, menggunakan istilah/representasi kimia secara tepat, menjelaskan fenomena berdasarkan konsep, serta menarik kesimpulan berbasis bukti.</w:t>
      </w:r>
    </w:p>
    <w:p w14:paraId="623D1228">
      <w:pPr>
        <w:pStyle w:val="23"/>
      </w:pPr>
      <w:r>
        <w:t>membaca artikel pendek tentang pencemaran air lalu menentukan informasi yang relevan;</w:t>
      </w:r>
    </w:p>
    <w:p w14:paraId="06B59B5C">
      <w:pPr>
        <w:pStyle w:val="23"/>
      </w:pPr>
      <w:r>
        <w:t>menafsirkan tabel hasil percobaan;</w:t>
      </w:r>
    </w:p>
    <w:p w14:paraId="1B90B864">
      <w:pPr>
        <w:pStyle w:val="23"/>
      </w:pPr>
      <w:r>
        <w:t>menjelaskan fenomena sehari-hari menggunakan konsep kimia;</w:t>
      </w:r>
    </w:p>
    <w:p w14:paraId="7E010DDA">
      <w:pPr>
        <w:pStyle w:val="23"/>
      </w:pPr>
      <w:r>
        <w:t>membandingkan dua klaim berdasarkan data;</w:t>
      </w:r>
    </w:p>
    <w:p w14:paraId="19F9F35F">
      <w:pPr>
        <w:pStyle w:val="23"/>
      </w:pPr>
      <w:r>
        <w:t>menulis kesimpulan dengan menyertakan bukti.</w:t>
      </w:r>
    </w:p>
    <w:p w14:paraId="10D4687C">
      <w:pPr>
        <w:pStyle w:val="3"/>
      </w:pPr>
      <w:r>
        <w:t>4. Numerasi dalam Pembelajaran Kimia</w:t>
      </w:r>
    </w:p>
    <w:p w14:paraId="0ACF1DED">
      <w:r>
        <w:t>Numerasi tidak terbatas pada perhitungan. Peserta didik juga perlu memahami makna angka, satuan, rasio, persentase, tabel, grafik, kecenderungan data, serta memilih prosedur hitung yang sesuai.</w:t>
      </w:r>
    </w:p>
    <w:p w14:paraId="6EBC798C">
      <w:pPr>
        <w:pStyle w:val="23"/>
      </w:pPr>
      <w:r>
        <w:t>stoikiometri dan hubungan mol;</w:t>
      </w:r>
    </w:p>
    <w:p w14:paraId="7587FCFF">
      <w:pPr>
        <w:pStyle w:val="23"/>
      </w:pPr>
      <w:r>
        <w:t>konsentrasi larutan dan pengenceran;</w:t>
      </w:r>
    </w:p>
    <w:p w14:paraId="1794D15D">
      <w:pPr>
        <w:pStyle w:val="23"/>
      </w:pPr>
      <w:r>
        <w:t>pH dan perbandingan konsentrasi;</w:t>
      </w:r>
    </w:p>
    <w:p w14:paraId="1998DFB3">
      <w:pPr>
        <w:pStyle w:val="23"/>
      </w:pPr>
      <w:r>
        <w:t>persentase komposisi;</w:t>
      </w:r>
    </w:p>
    <w:p w14:paraId="10527F10">
      <w:pPr>
        <w:pStyle w:val="23"/>
      </w:pPr>
      <w:r>
        <w:t>interpretasi grafik energi, laju reaksi, atau titrasi;</w:t>
      </w:r>
    </w:p>
    <w:p w14:paraId="71DDB77F">
      <w:pPr>
        <w:pStyle w:val="23"/>
      </w:pPr>
      <w:r>
        <w:t>analisis data percobaan dan ketidakpastian sederhana.</w:t>
      </w:r>
    </w:p>
    <w:p w14:paraId="2361162A">
      <w:pPr>
        <w:pStyle w:val="3"/>
      </w:pPr>
      <w:r>
        <w:t>5. Penalaran dan HOTS</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0"/>
        <w:gridCol w:w="3230"/>
        <w:gridCol w:w="3230"/>
      </w:tblGrid>
      <w:tr w14:paraId="606B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shd w:val="clear" w:color="auto" w:fill="D9EAF7"/>
          </w:tcPr>
          <w:p w14:paraId="2457BB23">
            <w:pPr>
              <w:spacing w:after="0" w:line="240" w:lineRule="auto"/>
            </w:pPr>
            <w:r>
              <w:rPr>
                <w:b/>
              </w:rPr>
              <w:t>Kemampuan</w:t>
            </w:r>
          </w:p>
        </w:tc>
        <w:tc>
          <w:tcPr>
            <w:tcW w:w="3230" w:type="dxa"/>
            <w:shd w:val="clear" w:color="auto" w:fill="D9EAF7"/>
          </w:tcPr>
          <w:p w14:paraId="79660A3D">
            <w:pPr>
              <w:spacing w:after="0" w:line="240" w:lineRule="auto"/>
            </w:pPr>
            <w:r>
              <w:rPr>
                <w:b/>
              </w:rPr>
              <w:t>Ciri Aktivitas</w:t>
            </w:r>
          </w:p>
        </w:tc>
        <w:tc>
          <w:tcPr>
            <w:tcW w:w="3230" w:type="dxa"/>
            <w:shd w:val="clear" w:color="auto" w:fill="D9EAF7"/>
          </w:tcPr>
          <w:p w14:paraId="411FE846">
            <w:pPr>
              <w:spacing w:after="0" w:line="240" w:lineRule="auto"/>
            </w:pPr>
            <w:r>
              <w:rPr>
                <w:b/>
              </w:rPr>
              <w:t>Contoh</w:t>
            </w:r>
          </w:p>
        </w:tc>
      </w:tr>
      <w:tr w14:paraId="2642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70B15DFE">
            <w:pPr>
              <w:spacing w:after="0" w:line="240" w:lineRule="auto"/>
            </w:pPr>
            <w:r>
              <w:t>Menganalisis</w:t>
            </w:r>
          </w:p>
        </w:tc>
        <w:tc>
          <w:tcPr>
            <w:tcW w:w="3230" w:type="dxa"/>
          </w:tcPr>
          <w:p w14:paraId="6E552F0E">
            <w:pPr>
              <w:spacing w:after="0" w:line="240" w:lineRule="auto"/>
            </w:pPr>
            <w:r>
              <w:t>Memilah informasi dan mencari hubungan.</w:t>
            </w:r>
          </w:p>
        </w:tc>
        <w:tc>
          <w:tcPr>
            <w:tcW w:w="3230" w:type="dxa"/>
          </w:tcPr>
          <w:p w14:paraId="5E5FA989">
            <w:pPr>
              <w:spacing w:after="0" w:line="240" w:lineRule="auto"/>
            </w:pPr>
            <w:r>
              <w:t>Menentukan faktor penyebab perubahan laju reaksi dari data.</w:t>
            </w:r>
          </w:p>
        </w:tc>
      </w:tr>
      <w:tr w14:paraId="65CA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7A7551ED">
            <w:pPr>
              <w:spacing w:after="0" w:line="240" w:lineRule="auto"/>
            </w:pPr>
            <w:r>
              <w:t>Mengevaluasi</w:t>
            </w:r>
          </w:p>
        </w:tc>
        <w:tc>
          <w:tcPr>
            <w:tcW w:w="3230" w:type="dxa"/>
          </w:tcPr>
          <w:p w14:paraId="5480837B">
            <w:pPr>
              <w:spacing w:after="0" w:line="240" w:lineRule="auto"/>
            </w:pPr>
            <w:r>
              <w:t>Menilai klaim/prosedur berdasarkan bukti.</w:t>
            </w:r>
          </w:p>
        </w:tc>
        <w:tc>
          <w:tcPr>
            <w:tcW w:w="3230" w:type="dxa"/>
          </w:tcPr>
          <w:p w14:paraId="73B24BB0">
            <w:pPr>
              <w:spacing w:after="0" w:line="240" w:lineRule="auto"/>
            </w:pPr>
            <w:r>
              <w:t>Menilai apakah kesimpulan percobaan sesuai data.</w:t>
            </w:r>
          </w:p>
        </w:tc>
      </w:tr>
      <w:tr w14:paraId="3DF3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7D1CA10B">
            <w:pPr>
              <w:spacing w:after="0" w:line="240" w:lineRule="auto"/>
            </w:pPr>
            <w:r>
              <w:t>Memecahkan masalah</w:t>
            </w:r>
          </w:p>
        </w:tc>
        <w:tc>
          <w:tcPr>
            <w:tcW w:w="3230" w:type="dxa"/>
          </w:tcPr>
          <w:p w14:paraId="3CAA0E0A">
            <w:pPr>
              <w:spacing w:after="0" w:line="240" w:lineRule="auto"/>
            </w:pPr>
            <w:r>
              <w:t>Memilih strategi dan menjelaskan alasan.</w:t>
            </w:r>
          </w:p>
        </w:tc>
        <w:tc>
          <w:tcPr>
            <w:tcW w:w="3230" w:type="dxa"/>
          </w:tcPr>
          <w:p w14:paraId="6509CB55">
            <w:pPr>
              <w:spacing w:after="0" w:line="240" w:lineRule="auto"/>
            </w:pPr>
            <w:r>
              <w:t>Menentukan cara memperoleh larutan dengan konsentrasi tertentu.</w:t>
            </w:r>
          </w:p>
        </w:tc>
      </w:tr>
      <w:tr w14:paraId="0B3A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02C445FE">
            <w:pPr>
              <w:spacing w:after="0" w:line="240" w:lineRule="auto"/>
            </w:pPr>
            <w:r>
              <w:t>Mencipta</w:t>
            </w:r>
          </w:p>
        </w:tc>
        <w:tc>
          <w:tcPr>
            <w:tcW w:w="3230" w:type="dxa"/>
          </w:tcPr>
          <w:p w14:paraId="4BC01736">
            <w:pPr>
              <w:spacing w:after="0" w:line="240" w:lineRule="auto"/>
            </w:pPr>
            <w:r>
              <w:t>Menghasilkan rancangan/solusi.</w:t>
            </w:r>
          </w:p>
        </w:tc>
        <w:tc>
          <w:tcPr>
            <w:tcW w:w="3230" w:type="dxa"/>
          </w:tcPr>
          <w:p w14:paraId="3C0DAC25">
            <w:pPr>
              <w:spacing w:after="0" w:line="240" w:lineRule="auto"/>
            </w:pPr>
            <w:r>
              <w:t>Merancang percobaan sederhana untuk membandingkan daya hantar.</w:t>
            </w:r>
          </w:p>
        </w:tc>
      </w:tr>
    </w:tbl>
    <w:p w14:paraId="04CA52F0">
      <w:pPr>
        <w:pStyle w:val="3"/>
      </w:pPr>
      <w:r>
        <w:t>6. Pembelajaran Mendalam dalam Kimia</w:t>
      </w:r>
    </w:p>
    <w:p w14:paraId="08239AED">
      <w:r>
        <w:t>Pembelajaran mendalam diarahkan agar peserta didik tidak sekadar mengingat rumus, tetapi memahami konsep secara utuh, menghubungkan pengetahuan dengan konteks, melakukan proses berpikir, dan merefleksikan pembelajarannya. Dalam praktik MGMP, guru dapat merancang pengalaman belajar yang berkesadaran, bermakna, dan menggembirakan.</w:t>
      </w:r>
    </w:p>
    <w:p w14:paraId="4DA95758">
      <w:pPr>
        <w:pStyle w:val="23"/>
      </w:pPr>
      <w:r>
        <w:t>berkesadaran: siswa mengetahui tujuan belajar, memahami alasan mempelajari konsep, dan memonitor proses belajarnya;</w:t>
      </w:r>
    </w:p>
    <w:p w14:paraId="2FBD0719">
      <w:pPr>
        <w:pStyle w:val="23"/>
      </w:pPr>
      <w:r>
        <w:t>bermakna: konsep dihubungkan dengan masalah nyata, pengalaman siswa, data, atau fenomena lingkungan sekitar;</w:t>
      </w:r>
    </w:p>
    <w:p w14:paraId="4F685BE5">
      <w:pPr>
        <w:pStyle w:val="23"/>
      </w:pPr>
      <w:r>
        <w:t>menggembirakan: aktivitas memberi ruang eksplorasi, kolaborasi, diskusi, eksperimen, tantangan, dan keberhasilan bertahap.</w:t>
      </w:r>
    </w:p>
    <w:p w14:paraId="27B3A889">
      <w:pPr>
        <w:pStyle w:val="3"/>
      </w:pPr>
      <w:r>
        <w:t>7. Tiga Representasi dalam Kimia</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0"/>
        <w:gridCol w:w="3230"/>
        <w:gridCol w:w="3230"/>
      </w:tblGrid>
      <w:tr w14:paraId="1E99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shd w:val="clear" w:color="auto" w:fill="D9EAF7"/>
          </w:tcPr>
          <w:p w14:paraId="363C4046">
            <w:pPr>
              <w:spacing w:after="0" w:line="240" w:lineRule="auto"/>
            </w:pPr>
            <w:r>
              <w:rPr>
                <w:b/>
              </w:rPr>
              <w:t>Representasi</w:t>
            </w:r>
          </w:p>
        </w:tc>
        <w:tc>
          <w:tcPr>
            <w:tcW w:w="3230" w:type="dxa"/>
            <w:shd w:val="clear" w:color="auto" w:fill="D9EAF7"/>
          </w:tcPr>
          <w:p w14:paraId="1AB004B9">
            <w:pPr>
              <w:spacing w:after="0" w:line="240" w:lineRule="auto"/>
            </w:pPr>
            <w:r>
              <w:rPr>
                <w:b/>
              </w:rPr>
              <w:t>Makna</w:t>
            </w:r>
          </w:p>
        </w:tc>
        <w:tc>
          <w:tcPr>
            <w:tcW w:w="3230" w:type="dxa"/>
            <w:shd w:val="clear" w:color="auto" w:fill="D9EAF7"/>
          </w:tcPr>
          <w:p w14:paraId="2CF83B90">
            <w:pPr>
              <w:spacing w:after="0" w:line="240" w:lineRule="auto"/>
            </w:pPr>
            <w:r>
              <w:rPr>
                <w:b/>
              </w:rPr>
              <w:t>Contoh</w:t>
            </w:r>
          </w:p>
        </w:tc>
      </w:tr>
      <w:tr w14:paraId="0016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64468099">
            <w:pPr>
              <w:spacing w:after="0" w:line="240" w:lineRule="auto"/>
            </w:pPr>
            <w:r>
              <w:t>Makroskopik</w:t>
            </w:r>
          </w:p>
        </w:tc>
        <w:tc>
          <w:tcPr>
            <w:tcW w:w="3230" w:type="dxa"/>
          </w:tcPr>
          <w:p w14:paraId="61ED344C">
            <w:pPr>
              <w:spacing w:after="0" w:line="240" w:lineRule="auto"/>
            </w:pPr>
            <w:r>
              <w:t>Fenomena yang dapat diamati.</w:t>
            </w:r>
          </w:p>
        </w:tc>
        <w:tc>
          <w:tcPr>
            <w:tcW w:w="3230" w:type="dxa"/>
          </w:tcPr>
          <w:p w14:paraId="6BFE1719">
            <w:pPr>
              <w:spacing w:after="0" w:line="240" w:lineRule="auto"/>
            </w:pPr>
            <w:r>
              <w:t>Warna larutan, terbentuk gas, perubahan suhu.</w:t>
            </w:r>
          </w:p>
        </w:tc>
      </w:tr>
      <w:tr w14:paraId="020C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21CC593B">
            <w:pPr>
              <w:spacing w:after="0" w:line="240" w:lineRule="auto"/>
            </w:pPr>
            <w:r>
              <w:t>Submikroskopik</w:t>
            </w:r>
          </w:p>
        </w:tc>
        <w:tc>
          <w:tcPr>
            <w:tcW w:w="3230" w:type="dxa"/>
          </w:tcPr>
          <w:p w14:paraId="56ACC1E6">
            <w:pPr>
              <w:spacing w:after="0" w:line="240" w:lineRule="auto"/>
            </w:pPr>
            <w:r>
              <w:t>Partikel yang tidak terlihat langsung.</w:t>
            </w:r>
          </w:p>
        </w:tc>
        <w:tc>
          <w:tcPr>
            <w:tcW w:w="3230" w:type="dxa"/>
          </w:tcPr>
          <w:p w14:paraId="32E402D7">
            <w:pPr>
              <w:spacing w:after="0" w:line="240" w:lineRule="auto"/>
            </w:pPr>
            <w:r>
              <w:t>Pergerakan ion, susunan molekul, tumbukan partikel.</w:t>
            </w:r>
          </w:p>
        </w:tc>
      </w:tr>
      <w:tr w14:paraId="4968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0" w:type="dxa"/>
          </w:tcPr>
          <w:p w14:paraId="62CFDCC4">
            <w:pPr>
              <w:spacing w:after="0" w:line="240" w:lineRule="auto"/>
            </w:pPr>
            <w:r>
              <w:t>Simbolik</w:t>
            </w:r>
          </w:p>
        </w:tc>
        <w:tc>
          <w:tcPr>
            <w:tcW w:w="3230" w:type="dxa"/>
          </w:tcPr>
          <w:p w14:paraId="2F90B67C">
            <w:pPr>
              <w:spacing w:after="0" w:line="240" w:lineRule="auto"/>
            </w:pPr>
            <w:r>
              <w:t>Lambang, rumus, persamaan, grafik, dan perhitungan.</w:t>
            </w:r>
          </w:p>
        </w:tc>
        <w:tc>
          <w:tcPr>
            <w:tcW w:w="3230" w:type="dxa"/>
          </w:tcPr>
          <w:p w14:paraId="1BDDCCE9">
            <w:pPr>
              <w:spacing w:after="0" w:line="240" w:lineRule="auto"/>
            </w:pPr>
            <w:r>
              <w:t>NaCl, H₂O, persamaan reaksi, pH=−log[H⁺].</w:t>
            </w:r>
          </w:p>
        </w:tc>
      </w:tr>
    </w:tbl>
    <w:p w14:paraId="303CBB42">
      <w:pPr>
        <w:pStyle w:val="3"/>
      </w:pPr>
      <w:r>
        <w:t>8. Strategi Pembelajaran Berdasarkan Hasil Analisis Soal</w:t>
      </w:r>
    </w:p>
    <w:p w14:paraId="69694699">
      <w:r>
        <w:rPr>
          <w:b/>
        </w:rPr>
        <w:t xml:space="preserve">Jika siswa lemah memahami konsep: </w:t>
      </w:r>
      <w:r>
        <w:t>Gunakan fenomena konkret, model partikel, peta konsep, dan pertanyaan diagnostik.</w:t>
      </w:r>
    </w:p>
    <w:p w14:paraId="004D60BF">
      <w:r>
        <w:rPr>
          <w:b/>
        </w:rPr>
        <w:t xml:space="preserve">Jika siswa lemah membaca data: </w:t>
      </w:r>
      <w:r>
        <w:t>Latih membaca tabel/grafik secara bertahap sebelum masuk ke perhitungan.</w:t>
      </w:r>
    </w:p>
    <w:p w14:paraId="12484DCE">
      <w:r>
        <w:rPr>
          <w:b/>
        </w:rPr>
        <w:t xml:space="preserve">Jika siswa lemah numerasi: </w:t>
      </w:r>
      <w:r>
        <w:t>Berikan masalah dengan konteks sederhana, tekankan satuan, estimasi, dan makna hasil hitung.</w:t>
      </w:r>
    </w:p>
    <w:p w14:paraId="2DABFBA7">
      <w:r>
        <w:rPr>
          <w:b/>
        </w:rPr>
        <w:t xml:space="preserve">Jika siswa hafal rumus tetapi tidak mampu menerapkan: </w:t>
      </w:r>
      <w:r>
        <w:t>Gunakan soal dengan konteks bervariasi dan minta siswa menjelaskan alasan memilih rumus.</w:t>
      </w:r>
    </w:p>
    <w:p w14:paraId="7E872065">
      <w:r>
        <w:rPr>
          <w:b/>
        </w:rPr>
        <w:t xml:space="preserve">Jika siswa sulit menarik kesimpulan: </w:t>
      </w:r>
      <w:r>
        <w:t>Gunakan format klaim–bukti–alasan (claim–evidence–reasoning).</w:t>
      </w:r>
    </w:p>
    <w:p w14:paraId="479AE8C2">
      <w:r>
        <w:rPr>
          <w:b/>
        </w:rPr>
        <w:t xml:space="preserve">Jika siswa mengalami miskonsepsi: </w:t>
      </w:r>
      <w:r>
        <w:t>Gunakan pertanyaan diagnostik, prediksi–observasi–penjelasan, dan diskusi bukti.</w:t>
      </w:r>
    </w:p>
    <w:p w14:paraId="12E76392">
      <w:pPr>
        <w:pStyle w:val="2"/>
      </w:pPr>
      <w:r>
        <w:t>E. CONTOH ANALISIS SOAL</w:t>
      </w:r>
    </w:p>
    <w:p w14:paraId="7D7328BE">
      <w:r>
        <w:t>Contoh konteks: Tiga larutan memiliki data konsentrasi ion H⁺ yang berbeda. Peserta didik diminta menentukan larutan yang paling asam dan memberikan alasan.</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4"/>
        <w:gridCol w:w="4844"/>
      </w:tblGrid>
      <w:tr w14:paraId="2493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shd w:val="clear" w:color="auto" w:fill="D9EAF7"/>
          </w:tcPr>
          <w:p w14:paraId="011468AD">
            <w:pPr>
              <w:spacing w:after="0" w:line="240" w:lineRule="auto"/>
            </w:pPr>
            <w:r>
              <w:rPr>
                <w:b/>
              </w:rPr>
              <w:t>Komponen</w:t>
            </w:r>
          </w:p>
        </w:tc>
        <w:tc>
          <w:tcPr>
            <w:tcW w:w="4844" w:type="dxa"/>
            <w:shd w:val="clear" w:color="auto" w:fill="D9EAF7"/>
          </w:tcPr>
          <w:p w14:paraId="2A8BFAFF">
            <w:pPr>
              <w:spacing w:after="0" w:line="240" w:lineRule="auto"/>
            </w:pPr>
            <w:r>
              <w:rPr>
                <w:b/>
              </w:rPr>
              <w:t>Hasil Analisis</w:t>
            </w:r>
          </w:p>
        </w:tc>
      </w:tr>
      <w:tr w14:paraId="7BFC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62C167B3">
            <w:pPr>
              <w:spacing w:after="0" w:line="240" w:lineRule="auto"/>
            </w:pPr>
            <w:r>
              <w:t>Materi</w:t>
            </w:r>
          </w:p>
        </w:tc>
        <w:tc>
          <w:tcPr>
            <w:tcW w:w="4844" w:type="dxa"/>
          </w:tcPr>
          <w:p w14:paraId="51231624">
            <w:pPr>
              <w:spacing w:after="0" w:line="240" w:lineRule="auto"/>
            </w:pPr>
            <w:r>
              <w:t>Asam-basa dan konsep pH.</w:t>
            </w:r>
          </w:p>
        </w:tc>
      </w:tr>
      <w:tr w14:paraId="2CB0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1CD24801">
            <w:pPr>
              <w:spacing w:after="0" w:line="240" w:lineRule="auto"/>
            </w:pPr>
            <w:r>
              <w:t>Kompetensi</w:t>
            </w:r>
          </w:p>
        </w:tc>
        <w:tc>
          <w:tcPr>
            <w:tcW w:w="4844" w:type="dxa"/>
          </w:tcPr>
          <w:p w14:paraId="4B8F900F">
            <w:pPr>
              <w:spacing w:after="0" w:line="240" w:lineRule="auto"/>
            </w:pPr>
            <w:r>
              <w:t>Menafsirkan hubungan konsentrasi H⁺ dengan keasaman.</w:t>
            </w:r>
          </w:p>
        </w:tc>
      </w:tr>
      <w:tr w14:paraId="5638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2AE39C60">
            <w:pPr>
              <w:spacing w:after="0" w:line="240" w:lineRule="auto"/>
            </w:pPr>
            <w:r>
              <w:t>Literasi</w:t>
            </w:r>
          </w:p>
        </w:tc>
        <w:tc>
          <w:tcPr>
            <w:tcW w:w="4844" w:type="dxa"/>
          </w:tcPr>
          <w:p w14:paraId="49ADCDD6">
            <w:pPr>
              <w:spacing w:after="0" w:line="240" w:lineRule="auto"/>
            </w:pPr>
            <w:r>
              <w:t>Membaca informasi dan membandingkan data.</w:t>
            </w:r>
          </w:p>
        </w:tc>
      </w:tr>
      <w:tr w14:paraId="11DE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7323A3F4">
            <w:pPr>
              <w:spacing w:after="0" w:line="240" w:lineRule="auto"/>
            </w:pPr>
            <w:r>
              <w:t>Numerasi</w:t>
            </w:r>
          </w:p>
        </w:tc>
        <w:tc>
          <w:tcPr>
            <w:tcW w:w="4844" w:type="dxa"/>
          </w:tcPr>
          <w:p w14:paraId="3ED9B808">
            <w:pPr>
              <w:spacing w:after="0" w:line="240" w:lineRule="auto"/>
            </w:pPr>
            <w:r>
              <w:t>Membandingkan nilai berpangkat/orde besaran.</w:t>
            </w:r>
          </w:p>
        </w:tc>
      </w:tr>
      <w:tr w14:paraId="7D0B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3ED3944C">
            <w:pPr>
              <w:spacing w:after="0" w:line="240" w:lineRule="auto"/>
            </w:pPr>
            <w:r>
              <w:t>Penalaran</w:t>
            </w:r>
          </w:p>
        </w:tc>
        <w:tc>
          <w:tcPr>
            <w:tcW w:w="4844" w:type="dxa"/>
          </w:tcPr>
          <w:p w14:paraId="3F2334AF">
            <w:pPr>
              <w:spacing w:after="0" w:line="240" w:lineRule="auto"/>
            </w:pPr>
            <w:r>
              <w:t>Menghubungkan konsentrasi H⁺ dengan pH dan tingkat keasaman.</w:t>
            </w:r>
          </w:p>
        </w:tc>
      </w:tr>
      <w:tr w14:paraId="4106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390AEA31">
            <w:pPr>
              <w:spacing w:after="0" w:line="240" w:lineRule="auto"/>
            </w:pPr>
            <w:r>
              <w:t>Potensi kesalahan</w:t>
            </w:r>
          </w:p>
        </w:tc>
        <w:tc>
          <w:tcPr>
            <w:tcW w:w="4844" w:type="dxa"/>
          </w:tcPr>
          <w:p w14:paraId="5D75FBBD">
            <w:pPr>
              <w:spacing w:after="0" w:line="240" w:lineRule="auto"/>
            </w:pPr>
            <w:r>
              <w:t>Menganggap angka konsentrasi H⁺ terbesar berarti pH terbesar.</w:t>
            </w:r>
          </w:p>
        </w:tc>
      </w:tr>
      <w:tr w14:paraId="1E4E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232454DC">
            <w:pPr>
              <w:spacing w:after="0" w:line="240" w:lineRule="auto"/>
            </w:pPr>
            <w:r>
              <w:t>Intervensi</w:t>
            </w:r>
          </w:p>
        </w:tc>
        <w:tc>
          <w:tcPr>
            <w:tcW w:w="4844" w:type="dxa"/>
          </w:tcPr>
          <w:p w14:paraId="1FCB678F">
            <w:pPr>
              <w:spacing w:after="0" w:line="240" w:lineRule="auto"/>
            </w:pPr>
            <w:r>
              <w:t>Gunakan tabel perbandingan, garis bilangan sederhana, dan latihan kontekstual.</w:t>
            </w:r>
          </w:p>
        </w:tc>
      </w:tr>
      <w:tr w14:paraId="1500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4E02AD4A">
            <w:pPr>
              <w:spacing w:after="0" w:line="240" w:lineRule="auto"/>
            </w:pPr>
            <w:r>
              <w:t>Tindak lanjut</w:t>
            </w:r>
          </w:p>
        </w:tc>
        <w:tc>
          <w:tcPr>
            <w:tcW w:w="4844" w:type="dxa"/>
          </w:tcPr>
          <w:p w14:paraId="04C004FF">
            <w:pPr>
              <w:spacing w:after="0" w:line="240" w:lineRule="auto"/>
            </w:pPr>
            <w:r>
              <w:t>Berikan soal dengan data berbeda dan minta siswa menjelaskan alasan, bukan hanya jawaban.</w:t>
            </w:r>
          </w:p>
        </w:tc>
      </w:tr>
    </w:tbl>
    <w:p w14:paraId="41BF314E">
      <w:pPr>
        <w:pStyle w:val="2"/>
      </w:pPr>
      <w:r>
        <w:t>F. WORKSHOP MGMP: PEMETAAN DAN PENGEMBANGAN SOAL</w:t>
      </w:r>
    </w:p>
    <w:p w14:paraId="3EAB6D86">
      <w:r>
        <w:t>Peserta dibagi menjadi kelompok. Setiap kelompok memilih beberapa soal TKA yang telah dibahas pada pertemuan sebelumnya, lalu mengisi matriks berikut.</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1211"/>
        <w:gridCol w:w="1418"/>
        <w:gridCol w:w="1211"/>
        <w:gridCol w:w="1211"/>
        <w:gridCol w:w="1211"/>
        <w:gridCol w:w="1220"/>
        <w:gridCol w:w="1211"/>
      </w:tblGrid>
      <w:tr w14:paraId="12D3E26F">
        <w:tblPrEx>
          <w:tblCellMar>
            <w:top w:w="0" w:type="dxa"/>
            <w:left w:w="108" w:type="dxa"/>
            <w:bottom w:w="0" w:type="dxa"/>
            <w:right w:w="108" w:type="dxa"/>
          </w:tblCellMar>
        </w:tblPrEx>
        <w:tc>
          <w:tcPr>
            <w:tcW w:w="1211" w:type="dxa"/>
            <w:shd w:val="clear" w:color="auto" w:fill="D9EAF7"/>
          </w:tcPr>
          <w:p w14:paraId="6D6C2E76">
            <w:pPr>
              <w:spacing w:after="0" w:line="240" w:lineRule="auto"/>
            </w:pPr>
            <w:r>
              <w:rPr>
                <w:b/>
              </w:rPr>
              <w:t>No.</w:t>
            </w:r>
          </w:p>
        </w:tc>
        <w:tc>
          <w:tcPr>
            <w:tcW w:w="1211" w:type="dxa"/>
            <w:shd w:val="clear" w:color="auto" w:fill="D9EAF7"/>
          </w:tcPr>
          <w:p w14:paraId="4D7F9B28">
            <w:pPr>
              <w:spacing w:after="0" w:line="240" w:lineRule="auto"/>
            </w:pPr>
            <w:r>
              <w:rPr>
                <w:b/>
              </w:rPr>
              <w:t>Materi</w:t>
            </w:r>
          </w:p>
        </w:tc>
        <w:tc>
          <w:tcPr>
            <w:tcW w:w="1211" w:type="dxa"/>
            <w:shd w:val="clear" w:color="auto" w:fill="D9EAF7"/>
          </w:tcPr>
          <w:p w14:paraId="209C9893">
            <w:pPr>
              <w:spacing w:after="0" w:line="240" w:lineRule="auto"/>
            </w:pPr>
            <w:r>
              <w:rPr>
                <w:b/>
              </w:rPr>
              <w:t>Kompetensi</w:t>
            </w:r>
          </w:p>
        </w:tc>
        <w:tc>
          <w:tcPr>
            <w:tcW w:w="1211" w:type="dxa"/>
            <w:shd w:val="clear" w:color="auto" w:fill="D9EAF7"/>
          </w:tcPr>
          <w:p w14:paraId="636453C6">
            <w:pPr>
              <w:spacing w:after="0" w:line="240" w:lineRule="auto"/>
            </w:pPr>
            <w:r>
              <w:rPr>
                <w:b/>
              </w:rPr>
              <w:t>Stimulus</w:t>
            </w:r>
          </w:p>
        </w:tc>
        <w:tc>
          <w:tcPr>
            <w:tcW w:w="1211" w:type="dxa"/>
            <w:shd w:val="clear" w:color="auto" w:fill="D9EAF7"/>
          </w:tcPr>
          <w:p w14:paraId="02D2371E">
            <w:pPr>
              <w:spacing w:after="0" w:line="240" w:lineRule="auto"/>
            </w:pPr>
            <w:r>
              <w:rPr>
                <w:b/>
              </w:rPr>
              <w:t>Literasi</w:t>
            </w:r>
          </w:p>
        </w:tc>
        <w:tc>
          <w:tcPr>
            <w:tcW w:w="1211" w:type="dxa"/>
            <w:shd w:val="clear" w:color="auto" w:fill="D9EAF7"/>
          </w:tcPr>
          <w:p w14:paraId="05524FD0">
            <w:pPr>
              <w:spacing w:after="0" w:line="240" w:lineRule="auto"/>
            </w:pPr>
            <w:r>
              <w:rPr>
                <w:b/>
              </w:rPr>
              <w:t>Numerasi</w:t>
            </w:r>
          </w:p>
        </w:tc>
        <w:tc>
          <w:tcPr>
            <w:tcW w:w="1211" w:type="dxa"/>
            <w:shd w:val="clear" w:color="auto" w:fill="D9EAF7"/>
          </w:tcPr>
          <w:p w14:paraId="41FB3540">
            <w:pPr>
              <w:spacing w:after="0" w:line="240" w:lineRule="auto"/>
            </w:pPr>
            <w:r>
              <w:rPr>
                <w:b/>
              </w:rPr>
              <w:t>Penalaran</w:t>
            </w:r>
          </w:p>
        </w:tc>
        <w:tc>
          <w:tcPr>
            <w:tcW w:w="1211" w:type="dxa"/>
            <w:shd w:val="clear" w:color="auto" w:fill="D9EAF7"/>
          </w:tcPr>
          <w:p w14:paraId="21581CC2">
            <w:pPr>
              <w:spacing w:after="0" w:line="240" w:lineRule="auto"/>
            </w:pPr>
            <w:r>
              <w:rPr>
                <w:b/>
              </w:rPr>
              <w:t>Strategi Tindak Lanjut</w:t>
            </w:r>
          </w:p>
        </w:tc>
      </w:tr>
      <w:tr w14:paraId="68D7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FF92B27">
            <w:pPr>
              <w:spacing w:after="0" w:line="240" w:lineRule="auto"/>
            </w:pPr>
            <w:r>
              <w:t>1</w:t>
            </w:r>
          </w:p>
        </w:tc>
        <w:tc>
          <w:tcPr>
            <w:tcW w:w="1211" w:type="dxa"/>
          </w:tcPr>
          <w:p w14:paraId="1183EA06">
            <w:pPr>
              <w:spacing w:after="0" w:line="240" w:lineRule="auto"/>
            </w:pPr>
          </w:p>
        </w:tc>
        <w:tc>
          <w:tcPr>
            <w:tcW w:w="1211" w:type="dxa"/>
          </w:tcPr>
          <w:p w14:paraId="3B2C512A">
            <w:pPr>
              <w:spacing w:after="0" w:line="240" w:lineRule="auto"/>
            </w:pPr>
          </w:p>
        </w:tc>
        <w:tc>
          <w:tcPr>
            <w:tcW w:w="1211" w:type="dxa"/>
          </w:tcPr>
          <w:p w14:paraId="694C05F5">
            <w:pPr>
              <w:spacing w:after="0" w:line="240" w:lineRule="auto"/>
            </w:pPr>
          </w:p>
        </w:tc>
        <w:tc>
          <w:tcPr>
            <w:tcW w:w="1211" w:type="dxa"/>
          </w:tcPr>
          <w:p w14:paraId="397933B3">
            <w:pPr>
              <w:spacing w:after="0" w:line="240" w:lineRule="auto"/>
            </w:pPr>
          </w:p>
        </w:tc>
        <w:tc>
          <w:tcPr>
            <w:tcW w:w="1211" w:type="dxa"/>
          </w:tcPr>
          <w:p w14:paraId="0109D4DE">
            <w:pPr>
              <w:spacing w:after="0" w:line="240" w:lineRule="auto"/>
            </w:pPr>
          </w:p>
        </w:tc>
        <w:tc>
          <w:tcPr>
            <w:tcW w:w="1211" w:type="dxa"/>
          </w:tcPr>
          <w:p w14:paraId="284FD181">
            <w:pPr>
              <w:spacing w:after="0" w:line="240" w:lineRule="auto"/>
            </w:pPr>
          </w:p>
        </w:tc>
        <w:tc>
          <w:tcPr>
            <w:tcW w:w="1211" w:type="dxa"/>
          </w:tcPr>
          <w:p w14:paraId="552578CD">
            <w:pPr>
              <w:spacing w:after="0" w:line="240" w:lineRule="auto"/>
            </w:pPr>
          </w:p>
        </w:tc>
      </w:tr>
      <w:tr w14:paraId="4ABB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649FC0B5">
            <w:pPr>
              <w:spacing w:after="0" w:line="240" w:lineRule="auto"/>
            </w:pPr>
            <w:r>
              <w:t>2</w:t>
            </w:r>
          </w:p>
        </w:tc>
        <w:tc>
          <w:tcPr>
            <w:tcW w:w="1211" w:type="dxa"/>
          </w:tcPr>
          <w:p w14:paraId="56821E76">
            <w:pPr>
              <w:spacing w:after="0" w:line="240" w:lineRule="auto"/>
            </w:pPr>
          </w:p>
        </w:tc>
        <w:tc>
          <w:tcPr>
            <w:tcW w:w="1211" w:type="dxa"/>
          </w:tcPr>
          <w:p w14:paraId="1B7862D8">
            <w:pPr>
              <w:spacing w:after="0" w:line="240" w:lineRule="auto"/>
            </w:pPr>
          </w:p>
        </w:tc>
        <w:tc>
          <w:tcPr>
            <w:tcW w:w="1211" w:type="dxa"/>
          </w:tcPr>
          <w:p w14:paraId="2E168484">
            <w:pPr>
              <w:spacing w:after="0" w:line="240" w:lineRule="auto"/>
            </w:pPr>
          </w:p>
        </w:tc>
        <w:tc>
          <w:tcPr>
            <w:tcW w:w="1211" w:type="dxa"/>
          </w:tcPr>
          <w:p w14:paraId="714F533F">
            <w:pPr>
              <w:spacing w:after="0" w:line="240" w:lineRule="auto"/>
            </w:pPr>
          </w:p>
        </w:tc>
        <w:tc>
          <w:tcPr>
            <w:tcW w:w="1211" w:type="dxa"/>
          </w:tcPr>
          <w:p w14:paraId="7256B89C">
            <w:pPr>
              <w:spacing w:after="0" w:line="240" w:lineRule="auto"/>
            </w:pPr>
          </w:p>
        </w:tc>
        <w:tc>
          <w:tcPr>
            <w:tcW w:w="1211" w:type="dxa"/>
          </w:tcPr>
          <w:p w14:paraId="641D7427">
            <w:pPr>
              <w:spacing w:after="0" w:line="240" w:lineRule="auto"/>
            </w:pPr>
          </w:p>
        </w:tc>
        <w:tc>
          <w:tcPr>
            <w:tcW w:w="1211" w:type="dxa"/>
          </w:tcPr>
          <w:p w14:paraId="3C3BA837">
            <w:pPr>
              <w:spacing w:after="0" w:line="240" w:lineRule="auto"/>
            </w:pPr>
          </w:p>
        </w:tc>
      </w:tr>
      <w:tr w14:paraId="43A7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465A6F3F">
            <w:pPr>
              <w:spacing w:after="0" w:line="240" w:lineRule="auto"/>
            </w:pPr>
            <w:r>
              <w:t>3</w:t>
            </w:r>
          </w:p>
        </w:tc>
        <w:tc>
          <w:tcPr>
            <w:tcW w:w="1211" w:type="dxa"/>
          </w:tcPr>
          <w:p w14:paraId="4892128F">
            <w:pPr>
              <w:spacing w:after="0" w:line="240" w:lineRule="auto"/>
            </w:pPr>
          </w:p>
        </w:tc>
        <w:tc>
          <w:tcPr>
            <w:tcW w:w="1211" w:type="dxa"/>
          </w:tcPr>
          <w:p w14:paraId="21D3AA30">
            <w:pPr>
              <w:spacing w:after="0" w:line="240" w:lineRule="auto"/>
            </w:pPr>
          </w:p>
        </w:tc>
        <w:tc>
          <w:tcPr>
            <w:tcW w:w="1211" w:type="dxa"/>
          </w:tcPr>
          <w:p w14:paraId="0C8474E0">
            <w:pPr>
              <w:spacing w:after="0" w:line="240" w:lineRule="auto"/>
            </w:pPr>
          </w:p>
        </w:tc>
        <w:tc>
          <w:tcPr>
            <w:tcW w:w="1211" w:type="dxa"/>
          </w:tcPr>
          <w:p w14:paraId="4B73CC71">
            <w:pPr>
              <w:spacing w:after="0" w:line="240" w:lineRule="auto"/>
            </w:pPr>
          </w:p>
        </w:tc>
        <w:tc>
          <w:tcPr>
            <w:tcW w:w="1211" w:type="dxa"/>
          </w:tcPr>
          <w:p w14:paraId="2B79464C">
            <w:pPr>
              <w:spacing w:after="0" w:line="240" w:lineRule="auto"/>
            </w:pPr>
          </w:p>
        </w:tc>
        <w:tc>
          <w:tcPr>
            <w:tcW w:w="1211" w:type="dxa"/>
          </w:tcPr>
          <w:p w14:paraId="4F2FC54B">
            <w:pPr>
              <w:spacing w:after="0" w:line="240" w:lineRule="auto"/>
            </w:pPr>
          </w:p>
        </w:tc>
        <w:tc>
          <w:tcPr>
            <w:tcW w:w="1211" w:type="dxa"/>
          </w:tcPr>
          <w:p w14:paraId="64AA71F2">
            <w:pPr>
              <w:spacing w:after="0" w:line="240" w:lineRule="auto"/>
            </w:pPr>
          </w:p>
        </w:tc>
      </w:tr>
      <w:tr w14:paraId="5315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89D5822">
            <w:pPr>
              <w:spacing w:after="0" w:line="240" w:lineRule="auto"/>
            </w:pPr>
            <w:r>
              <w:t>4</w:t>
            </w:r>
          </w:p>
        </w:tc>
        <w:tc>
          <w:tcPr>
            <w:tcW w:w="1211" w:type="dxa"/>
          </w:tcPr>
          <w:p w14:paraId="372180B8">
            <w:pPr>
              <w:spacing w:after="0" w:line="240" w:lineRule="auto"/>
            </w:pPr>
          </w:p>
        </w:tc>
        <w:tc>
          <w:tcPr>
            <w:tcW w:w="1211" w:type="dxa"/>
          </w:tcPr>
          <w:p w14:paraId="13899A81">
            <w:pPr>
              <w:spacing w:after="0" w:line="240" w:lineRule="auto"/>
            </w:pPr>
          </w:p>
        </w:tc>
        <w:tc>
          <w:tcPr>
            <w:tcW w:w="1211" w:type="dxa"/>
          </w:tcPr>
          <w:p w14:paraId="4CF431B5">
            <w:pPr>
              <w:spacing w:after="0" w:line="240" w:lineRule="auto"/>
            </w:pPr>
          </w:p>
        </w:tc>
        <w:tc>
          <w:tcPr>
            <w:tcW w:w="1211" w:type="dxa"/>
          </w:tcPr>
          <w:p w14:paraId="2E944477">
            <w:pPr>
              <w:spacing w:after="0" w:line="240" w:lineRule="auto"/>
            </w:pPr>
          </w:p>
        </w:tc>
        <w:tc>
          <w:tcPr>
            <w:tcW w:w="1211" w:type="dxa"/>
          </w:tcPr>
          <w:p w14:paraId="2164F549">
            <w:pPr>
              <w:spacing w:after="0" w:line="240" w:lineRule="auto"/>
            </w:pPr>
          </w:p>
        </w:tc>
        <w:tc>
          <w:tcPr>
            <w:tcW w:w="1211" w:type="dxa"/>
          </w:tcPr>
          <w:p w14:paraId="59A1B23A">
            <w:pPr>
              <w:spacing w:after="0" w:line="240" w:lineRule="auto"/>
            </w:pPr>
          </w:p>
        </w:tc>
        <w:tc>
          <w:tcPr>
            <w:tcW w:w="1211" w:type="dxa"/>
          </w:tcPr>
          <w:p w14:paraId="6A926700">
            <w:pPr>
              <w:spacing w:after="0" w:line="240" w:lineRule="auto"/>
            </w:pPr>
          </w:p>
        </w:tc>
      </w:tr>
      <w:tr w14:paraId="18DE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6142C9C">
            <w:pPr>
              <w:spacing w:after="0" w:line="240" w:lineRule="auto"/>
            </w:pPr>
            <w:r>
              <w:t>5</w:t>
            </w:r>
          </w:p>
        </w:tc>
        <w:tc>
          <w:tcPr>
            <w:tcW w:w="1211" w:type="dxa"/>
          </w:tcPr>
          <w:p w14:paraId="0207A592">
            <w:pPr>
              <w:spacing w:after="0" w:line="240" w:lineRule="auto"/>
            </w:pPr>
          </w:p>
        </w:tc>
        <w:tc>
          <w:tcPr>
            <w:tcW w:w="1211" w:type="dxa"/>
          </w:tcPr>
          <w:p w14:paraId="26BF474F">
            <w:pPr>
              <w:spacing w:after="0" w:line="240" w:lineRule="auto"/>
            </w:pPr>
          </w:p>
        </w:tc>
        <w:tc>
          <w:tcPr>
            <w:tcW w:w="1211" w:type="dxa"/>
          </w:tcPr>
          <w:p w14:paraId="6B531576">
            <w:pPr>
              <w:spacing w:after="0" w:line="240" w:lineRule="auto"/>
            </w:pPr>
          </w:p>
        </w:tc>
        <w:tc>
          <w:tcPr>
            <w:tcW w:w="1211" w:type="dxa"/>
          </w:tcPr>
          <w:p w14:paraId="3D0D2A2F">
            <w:pPr>
              <w:spacing w:after="0" w:line="240" w:lineRule="auto"/>
            </w:pPr>
          </w:p>
        </w:tc>
        <w:tc>
          <w:tcPr>
            <w:tcW w:w="1211" w:type="dxa"/>
          </w:tcPr>
          <w:p w14:paraId="3CA6D8E6">
            <w:pPr>
              <w:spacing w:after="0" w:line="240" w:lineRule="auto"/>
            </w:pPr>
          </w:p>
        </w:tc>
        <w:tc>
          <w:tcPr>
            <w:tcW w:w="1211" w:type="dxa"/>
          </w:tcPr>
          <w:p w14:paraId="3F58950B">
            <w:pPr>
              <w:spacing w:after="0" w:line="240" w:lineRule="auto"/>
            </w:pPr>
          </w:p>
        </w:tc>
        <w:tc>
          <w:tcPr>
            <w:tcW w:w="1211" w:type="dxa"/>
          </w:tcPr>
          <w:p w14:paraId="086F4F0A">
            <w:pPr>
              <w:spacing w:after="0" w:line="240" w:lineRule="auto"/>
            </w:pPr>
          </w:p>
        </w:tc>
      </w:tr>
    </w:tbl>
    <w:p w14:paraId="5090D724">
      <w:pPr>
        <w:pStyle w:val="2"/>
      </w:pPr>
      <w:r>
        <w:t>G. TUGAS KELOMPOK</w:t>
      </w:r>
    </w:p>
    <w:p w14:paraId="0BA96E3A">
      <w:pPr>
        <w:pStyle w:val="29"/>
      </w:pPr>
      <w:r>
        <w:t>Memilih 2–3 soal TKA Kimia yang telah dibahas.</w:t>
      </w:r>
    </w:p>
    <w:p w14:paraId="23EFFCB4">
      <w:pPr>
        <w:pStyle w:val="29"/>
      </w:pPr>
      <w:r>
        <w:t>Menganalisis setiap soal menggunakan matriks.</w:t>
      </w:r>
    </w:p>
    <w:p w14:paraId="392D36DB">
      <w:pPr>
        <w:pStyle w:val="29"/>
      </w:pPr>
      <w:r>
        <w:t>Menentukan kompetensi yang belum kuat jika soal diberikan kepada siswa.</w:t>
      </w:r>
    </w:p>
    <w:p w14:paraId="0BDE8EB7">
      <w:pPr>
        <w:pStyle w:val="29"/>
      </w:pPr>
      <w:r>
        <w:t>Merancang satu aktivitas pembelajaran untuk memperkuat kompetensi tersebut.</w:t>
      </w:r>
    </w:p>
    <w:p w14:paraId="36C4A69C">
      <w:pPr>
        <w:pStyle w:val="29"/>
      </w:pPr>
      <w:r>
        <w:t>Mengembangkan satu soal baru dengan indikator yang sama tetapi konteks berbeda.</w:t>
      </w:r>
    </w:p>
    <w:p w14:paraId="5A469210">
      <w:pPr>
        <w:pStyle w:val="29"/>
      </w:pPr>
      <w:r>
        <w:t>Menyertakan kunci jawaban dan alasan/pembahasan.</w:t>
      </w:r>
    </w:p>
    <w:p w14:paraId="0BAE06C7">
      <w:pPr>
        <w:pStyle w:val="29"/>
      </w:pPr>
      <w:r>
        <w:t>Mempresentasikan hasil kelompok dan menerima masukan dari kelompok lain.</w:t>
      </w:r>
    </w:p>
    <w:p w14:paraId="5462C1F3">
      <w:pPr>
        <w:pStyle w:val="2"/>
      </w:pPr>
      <w:r>
        <w:t>H. CONTOH RANCANGAN AKTIVITAS PEMBELAJARAN</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4"/>
        <w:gridCol w:w="4844"/>
      </w:tblGrid>
      <w:tr w14:paraId="2BB4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shd w:val="clear" w:color="auto" w:fill="D9EAF7"/>
          </w:tcPr>
          <w:p w14:paraId="22EBFF40">
            <w:pPr>
              <w:spacing w:after="0" w:line="240" w:lineRule="auto"/>
            </w:pPr>
            <w:r>
              <w:rPr>
                <w:b/>
              </w:rPr>
              <w:t>Tahap</w:t>
            </w:r>
          </w:p>
        </w:tc>
        <w:tc>
          <w:tcPr>
            <w:tcW w:w="4844" w:type="dxa"/>
            <w:shd w:val="clear" w:color="auto" w:fill="D9EAF7"/>
          </w:tcPr>
          <w:p w14:paraId="241CE65B">
            <w:pPr>
              <w:spacing w:after="0" w:line="240" w:lineRule="auto"/>
            </w:pPr>
            <w:r>
              <w:rPr>
                <w:b/>
              </w:rPr>
              <w:t>Aktivitas</w:t>
            </w:r>
          </w:p>
        </w:tc>
      </w:tr>
      <w:tr w14:paraId="18F2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09240685">
            <w:pPr>
              <w:spacing w:after="0" w:line="240" w:lineRule="auto"/>
            </w:pPr>
            <w:r>
              <w:t>Pemantik</w:t>
            </w:r>
          </w:p>
        </w:tc>
        <w:tc>
          <w:tcPr>
            <w:tcW w:w="4844" w:type="dxa"/>
          </w:tcPr>
          <w:p w14:paraId="0E7F063E">
            <w:pPr>
              <w:spacing w:after="0" w:line="240" w:lineRule="auto"/>
            </w:pPr>
            <w:r>
              <w:t>Guru menampilkan fenomena kualitas air atau produk rumah tangga yang berkaitan dengan konsep Kimia.</w:t>
            </w:r>
          </w:p>
        </w:tc>
      </w:tr>
      <w:tr w14:paraId="411E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605655E7">
            <w:pPr>
              <w:spacing w:after="0" w:line="240" w:lineRule="auto"/>
            </w:pPr>
            <w:r>
              <w:t>Memahami</w:t>
            </w:r>
          </w:p>
        </w:tc>
        <w:tc>
          <w:tcPr>
            <w:tcW w:w="4844" w:type="dxa"/>
          </w:tcPr>
          <w:p w14:paraId="3288289E">
            <w:pPr>
              <w:spacing w:after="0" w:line="240" w:lineRule="auto"/>
            </w:pPr>
            <w:r>
              <w:t>Siswa membaca stimulus dan menandai data penting.</w:t>
            </w:r>
          </w:p>
        </w:tc>
      </w:tr>
      <w:tr w14:paraId="1A5E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4D2B3617">
            <w:pPr>
              <w:spacing w:after="0" w:line="240" w:lineRule="auto"/>
            </w:pPr>
            <w:r>
              <w:t>Mengaplikasi</w:t>
            </w:r>
          </w:p>
        </w:tc>
        <w:tc>
          <w:tcPr>
            <w:tcW w:w="4844" w:type="dxa"/>
          </w:tcPr>
          <w:p w14:paraId="1CDC3097">
            <w:pPr>
              <w:spacing w:after="0" w:line="240" w:lineRule="auto"/>
            </w:pPr>
            <w:r>
              <w:t>Siswa mengolah data dan menggunakan konsep untuk menjawab masalah.</w:t>
            </w:r>
          </w:p>
        </w:tc>
      </w:tr>
      <w:tr w14:paraId="0872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51E7A833">
            <w:pPr>
              <w:spacing w:after="0" w:line="240" w:lineRule="auto"/>
            </w:pPr>
            <w:r>
              <w:t>Menganalisis</w:t>
            </w:r>
          </w:p>
        </w:tc>
        <w:tc>
          <w:tcPr>
            <w:tcW w:w="4844" w:type="dxa"/>
          </w:tcPr>
          <w:p w14:paraId="0A04EB06">
            <w:pPr>
              <w:spacing w:after="0" w:line="240" w:lineRule="auto"/>
            </w:pPr>
            <w:r>
              <w:t>Kelompok membandingkan hasil dan mencari hubungan sebab-akibat.</w:t>
            </w:r>
          </w:p>
        </w:tc>
      </w:tr>
      <w:tr w14:paraId="1194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2C720944">
            <w:pPr>
              <w:spacing w:after="0" w:line="240" w:lineRule="auto"/>
            </w:pPr>
            <w:r>
              <w:t>Mengomunikasikan</w:t>
            </w:r>
          </w:p>
        </w:tc>
        <w:tc>
          <w:tcPr>
            <w:tcW w:w="4844" w:type="dxa"/>
          </w:tcPr>
          <w:p w14:paraId="050A09E7">
            <w:pPr>
              <w:spacing w:after="0" w:line="240" w:lineRule="auto"/>
            </w:pPr>
            <w:r>
              <w:t>Kelompok menyampaikan jawaban beserta bukti dan alasan.</w:t>
            </w:r>
          </w:p>
        </w:tc>
      </w:tr>
      <w:tr w14:paraId="1750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4" w:type="dxa"/>
          </w:tcPr>
          <w:p w14:paraId="4FFAB5EE">
            <w:pPr>
              <w:spacing w:after="0" w:line="240" w:lineRule="auto"/>
            </w:pPr>
            <w:r>
              <w:t>Refleksi</w:t>
            </w:r>
          </w:p>
        </w:tc>
        <w:tc>
          <w:tcPr>
            <w:tcW w:w="4844" w:type="dxa"/>
          </w:tcPr>
          <w:p w14:paraId="4B5FBD64">
            <w:pPr>
              <w:spacing w:after="0" w:line="240" w:lineRule="auto"/>
            </w:pPr>
            <w:r>
              <w:t>Siswa menuliskan konsep yang dipahami, kesulitan, dan strategi yang akan digunakan pada masalah berikutnya.</w:t>
            </w:r>
          </w:p>
        </w:tc>
      </w:tr>
    </w:tbl>
    <w:p w14:paraId="236566D8">
      <w:pPr>
        <w:pStyle w:val="2"/>
      </w:pPr>
      <w:r>
        <w:t>I. RUBRIK PENILAIAN HASIL KELOMPOK</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6"/>
        <w:gridCol w:w="1918"/>
        <w:gridCol w:w="1917"/>
        <w:gridCol w:w="1912"/>
        <w:gridCol w:w="1922"/>
      </w:tblGrid>
      <w:tr w14:paraId="7D55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shd w:val="clear" w:color="auto" w:fill="D9EAF7"/>
          </w:tcPr>
          <w:p w14:paraId="1604C279">
            <w:pPr>
              <w:spacing w:after="0" w:line="240" w:lineRule="auto"/>
            </w:pPr>
            <w:r>
              <w:rPr>
                <w:b/>
              </w:rPr>
              <w:t>Aspek</w:t>
            </w:r>
          </w:p>
        </w:tc>
        <w:tc>
          <w:tcPr>
            <w:tcW w:w="1938" w:type="dxa"/>
            <w:shd w:val="clear" w:color="auto" w:fill="D9EAF7"/>
          </w:tcPr>
          <w:p w14:paraId="29B395FD">
            <w:pPr>
              <w:spacing w:after="0" w:line="240" w:lineRule="auto"/>
            </w:pPr>
            <w:r>
              <w:rPr>
                <w:b/>
              </w:rPr>
              <w:t>4</w:t>
            </w:r>
          </w:p>
        </w:tc>
        <w:tc>
          <w:tcPr>
            <w:tcW w:w="1938" w:type="dxa"/>
            <w:shd w:val="clear" w:color="auto" w:fill="D9EAF7"/>
          </w:tcPr>
          <w:p w14:paraId="7DF3C290">
            <w:pPr>
              <w:spacing w:after="0" w:line="240" w:lineRule="auto"/>
            </w:pPr>
            <w:r>
              <w:rPr>
                <w:b/>
              </w:rPr>
              <w:t>3</w:t>
            </w:r>
          </w:p>
        </w:tc>
        <w:tc>
          <w:tcPr>
            <w:tcW w:w="1938" w:type="dxa"/>
            <w:shd w:val="clear" w:color="auto" w:fill="D9EAF7"/>
          </w:tcPr>
          <w:p w14:paraId="7FB298DB">
            <w:pPr>
              <w:spacing w:after="0" w:line="240" w:lineRule="auto"/>
            </w:pPr>
            <w:r>
              <w:rPr>
                <w:b/>
              </w:rPr>
              <w:t>2</w:t>
            </w:r>
          </w:p>
        </w:tc>
        <w:tc>
          <w:tcPr>
            <w:tcW w:w="1938" w:type="dxa"/>
            <w:shd w:val="clear" w:color="auto" w:fill="D9EAF7"/>
          </w:tcPr>
          <w:p w14:paraId="612398EA">
            <w:pPr>
              <w:spacing w:after="0" w:line="240" w:lineRule="auto"/>
            </w:pPr>
            <w:r>
              <w:rPr>
                <w:b/>
              </w:rPr>
              <w:t>1</w:t>
            </w:r>
          </w:p>
        </w:tc>
      </w:tr>
      <w:tr w14:paraId="3F0B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18506C88">
            <w:pPr>
              <w:spacing w:after="0" w:line="240" w:lineRule="auto"/>
            </w:pPr>
            <w:r>
              <w:t>Ketepatan konsep</w:t>
            </w:r>
          </w:p>
        </w:tc>
        <w:tc>
          <w:tcPr>
            <w:tcW w:w="1938" w:type="dxa"/>
          </w:tcPr>
          <w:p w14:paraId="21C21744">
            <w:pPr>
              <w:spacing w:after="0" w:line="240" w:lineRule="auto"/>
            </w:pPr>
            <w:r>
              <w:t>Sangat tepat</w:t>
            </w:r>
          </w:p>
        </w:tc>
        <w:tc>
          <w:tcPr>
            <w:tcW w:w="1938" w:type="dxa"/>
          </w:tcPr>
          <w:p w14:paraId="0362334D">
            <w:pPr>
              <w:spacing w:after="0" w:line="240" w:lineRule="auto"/>
            </w:pPr>
            <w:r>
              <w:t>Tepat, sedikit kekeliruan</w:t>
            </w:r>
          </w:p>
        </w:tc>
        <w:tc>
          <w:tcPr>
            <w:tcW w:w="1938" w:type="dxa"/>
          </w:tcPr>
          <w:p w14:paraId="374C550E">
            <w:pPr>
              <w:spacing w:after="0" w:line="240" w:lineRule="auto"/>
            </w:pPr>
            <w:r>
              <w:t>Ada beberapa kekeliruan</w:t>
            </w:r>
          </w:p>
        </w:tc>
        <w:tc>
          <w:tcPr>
            <w:tcW w:w="1938" w:type="dxa"/>
          </w:tcPr>
          <w:p w14:paraId="2E305A62">
            <w:pPr>
              <w:spacing w:after="0" w:line="240" w:lineRule="auto"/>
            </w:pPr>
            <w:r>
              <w:t>Tidak menunjukkan pemahaman</w:t>
            </w:r>
          </w:p>
        </w:tc>
      </w:tr>
      <w:tr w14:paraId="52DE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615806A1">
            <w:pPr>
              <w:spacing w:after="0" w:line="240" w:lineRule="auto"/>
            </w:pPr>
            <w:r>
              <w:t>Analisis soal</w:t>
            </w:r>
          </w:p>
        </w:tc>
        <w:tc>
          <w:tcPr>
            <w:tcW w:w="1938" w:type="dxa"/>
          </w:tcPr>
          <w:p w14:paraId="53142D9C">
            <w:pPr>
              <w:spacing w:after="0" w:line="240" w:lineRule="auto"/>
            </w:pPr>
            <w:r>
              <w:t>Lengkap dan mendalam</w:t>
            </w:r>
          </w:p>
        </w:tc>
        <w:tc>
          <w:tcPr>
            <w:tcW w:w="1938" w:type="dxa"/>
          </w:tcPr>
          <w:p w14:paraId="0E1D4065">
            <w:pPr>
              <w:spacing w:after="0" w:line="240" w:lineRule="auto"/>
            </w:pPr>
            <w:r>
              <w:t>Lengkap</w:t>
            </w:r>
          </w:p>
        </w:tc>
        <w:tc>
          <w:tcPr>
            <w:tcW w:w="1938" w:type="dxa"/>
          </w:tcPr>
          <w:p w14:paraId="333D2DD9">
            <w:pPr>
              <w:spacing w:after="0" w:line="240" w:lineRule="auto"/>
            </w:pPr>
            <w:r>
              <w:t>Sebagian</w:t>
            </w:r>
          </w:p>
        </w:tc>
        <w:tc>
          <w:tcPr>
            <w:tcW w:w="1938" w:type="dxa"/>
          </w:tcPr>
          <w:p w14:paraId="17FC2F67">
            <w:pPr>
              <w:spacing w:after="0" w:line="240" w:lineRule="auto"/>
            </w:pPr>
            <w:r>
              <w:t>Minim</w:t>
            </w:r>
          </w:p>
        </w:tc>
      </w:tr>
      <w:tr w14:paraId="63E8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3D58749D">
            <w:pPr>
              <w:spacing w:after="0" w:line="240" w:lineRule="auto"/>
            </w:pPr>
            <w:r>
              <w:t>Literasi-numerasi</w:t>
            </w:r>
          </w:p>
        </w:tc>
        <w:tc>
          <w:tcPr>
            <w:tcW w:w="1938" w:type="dxa"/>
          </w:tcPr>
          <w:p w14:paraId="58594B85">
            <w:pPr>
              <w:spacing w:after="0" w:line="240" w:lineRule="auto"/>
            </w:pPr>
            <w:r>
              <w:t>Terintegrasi kuat</w:t>
            </w:r>
          </w:p>
        </w:tc>
        <w:tc>
          <w:tcPr>
            <w:tcW w:w="1938" w:type="dxa"/>
          </w:tcPr>
          <w:p w14:paraId="1C19D3DC">
            <w:pPr>
              <w:spacing w:after="0" w:line="240" w:lineRule="auto"/>
            </w:pPr>
            <w:r>
              <w:t>Terintegrasi</w:t>
            </w:r>
          </w:p>
        </w:tc>
        <w:tc>
          <w:tcPr>
            <w:tcW w:w="1938" w:type="dxa"/>
          </w:tcPr>
          <w:p w14:paraId="39AA8651">
            <w:pPr>
              <w:spacing w:after="0" w:line="240" w:lineRule="auto"/>
            </w:pPr>
            <w:r>
              <w:t>Sebagian</w:t>
            </w:r>
          </w:p>
        </w:tc>
        <w:tc>
          <w:tcPr>
            <w:tcW w:w="1938" w:type="dxa"/>
          </w:tcPr>
          <w:p w14:paraId="52774DA1">
            <w:pPr>
              <w:spacing w:after="0" w:line="240" w:lineRule="auto"/>
            </w:pPr>
            <w:r>
              <w:t>Tidak tampak</w:t>
            </w:r>
          </w:p>
        </w:tc>
      </w:tr>
      <w:tr w14:paraId="04E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52100EA8">
            <w:pPr>
              <w:spacing w:after="0" w:line="240" w:lineRule="auto"/>
            </w:pPr>
            <w:r>
              <w:t>Strategi pembelajaran</w:t>
            </w:r>
          </w:p>
        </w:tc>
        <w:tc>
          <w:tcPr>
            <w:tcW w:w="1938" w:type="dxa"/>
          </w:tcPr>
          <w:p w14:paraId="5398E346">
            <w:pPr>
              <w:spacing w:after="0" w:line="240" w:lineRule="auto"/>
            </w:pPr>
            <w:r>
              <w:t>Sangat sesuai dan aplikatif</w:t>
            </w:r>
          </w:p>
        </w:tc>
        <w:tc>
          <w:tcPr>
            <w:tcW w:w="1938" w:type="dxa"/>
          </w:tcPr>
          <w:p w14:paraId="15C9EBFD">
            <w:pPr>
              <w:spacing w:after="0" w:line="240" w:lineRule="auto"/>
            </w:pPr>
            <w:r>
              <w:t>Sesuai</w:t>
            </w:r>
          </w:p>
        </w:tc>
        <w:tc>
          <w:tcPr>
            <w:tcW w:w="1938" w:type="dxa"/>
          </w:tcPr>
          <w:p w14:paraId="7F74820B">
            <w:pPr>
              <w:spacing w:after="0" w:line="240" w:lineRule="auto"/>
            </w:pPr>
            <w:r>
              <w:t>Kurang sesuai</w:t>
            </w:r>
          </w:p>
        </w:tc>
        <w:tc>
          <w:tcPr>
            <w:tcW w:w="1938" w:type="dxa"/>
          </w:tcPr>
          <w:p w14:paraId="4414AAE0">
            <w:pPr>
              <w:spacing w:after="0" w:line="240" w:lineRule="auto"/>
            </w:pPr>
            <w:r>
              <w:t>Tidak jelas</w:t>
            </w:r>
          </w:p>
        </w:tc>
      </w:tr>
      <w:tr w14:paraId="54FE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2B9F1269">
            <w:pPr>
              <w:spacing w:after="0" w:line="240" w:lineRule="auto"/>
            </w:pPr>
            <w:r>
              <w:t>Kolaborasi/presentasi</w:t>
            </w:r>
          </w:p>
        </w:tc>
        <w:tc>
          <w:tcPr>
            <w:tcW w:w="1938" w:type="dxa"/>
          </w:tcPr>
          <w:p w14:paraId="00D37CC2">
            <w:pPr>
              <w:spacing w:after="0" w:line="240" w:lineRule="auto"/>
            </w:pPr>
            <w:r>
              <w:t>Aktif, jelas, argumentatif</w:t>
            </w:r>
          </w:p>
        </w:tc>
        <w:tc>
          <w:tcPr>
            <w:tcW w:w="1938" w:type="dxa"/>
          </w:tcPr>
          <w:p w14:paraId="3AD7920D">
            <w:pPr>
              <w:spacing w:after="0" w:line="240" w:lineRule="auto"/>
            </w:pPr>
            <w:r>
              <w:t>Baik</w:t>
            </w:r>
          </w:p>
        </w:tc>
        <w:tc>
          <w:tcPr>
            <w:tcW w:w="1938" w:type="dxa"/>
          </w:tcPr>
          <w:p w14:paraId="708F46C8">
            <w:pPr>
              <w:spacing w:after="0" w:line="240" w:lineRule="auto"/>
            </w:pPr>
            <w:r>
              <w:t>Cukup</w:t>
            </w:r>
          </w:p>
        </w:tc>
        <w:tc>
          <w:tcPr>
            <w:tcW w:w="1938" w:type="dxa"/>
          </w:tcPr>
          <w:p w14:paraId="76362343">
            <w:pPr>
              <w:spacing w:after="0" w:line="240" w:lineRule="auto"/>
            </w:pPr>
            <w:r>
              <w:t>Pasif</w:t>
            </w:r>
          </w:p>
        </w:tc>
      </w:tr>
    </w:tbl>
    <w:p w14:paraId="4A486B48">
      <w:pPr>
        <w:pStyle w:val="2"/>
      </w:pPr>
      <w:r>
        <w:t>J. RENCANA TINDAK LANJUT</w:t>
      </w:r>
    </w:p>
    <w:p w14:paraId="4AA08599">
      <w:pPr>
        <w:pStyle w:val="23"/>
      </w:pPr>
      <w:r>
        <w:t>Setiap guru memilih minimal satu kompetensi yang perlu diperkuat di kelas.</w:t>
      </w:r>
    </w:p>
    <w:p w14:paraId="6FAE9CD7">
      <w:pPr>
        <w:pStyle w:val="23"/>
      </w:pPr>
      <w:r>
        <w:t>Menerapkan satu aktivitas literasi-numerasi atau penalaran pada pembelajaran berikutnya.</w:t>
      </w:r>
    </w:p>
    <w:p w14:paraId="0717815E">
      <w:pPr>
        <w:pStyle w:val="23"/>
      </w:pPr>
      <w:r>
        <w:t>Menggunakan soal kontekstual dengan tuntutan berpikir yang bervariasi.</w:t>
      </w:r>
    </w:p>
    <w:p w14:paraId="425B5104">
      <w:pPr>
        <w:pStyle w:val="23"/>
      </w:pPr>
      <w:r>
        <w:t>Mengumpulkan hasil pekerjaan siswa sebagai bahan refleksi.</w:t>
      </w:r>
    </w:p>
    <w:p w14:paraId="6AA03BC6">
      <w:pPr>
        <w:pStyle w:val="23"/>
      </w:pPr>
      <w:r>
        <w:t>Membawa hasil penerapan tersebut ke pertemuan MGMP berikutnya untuk dibahas bersama.</w:t>
      </w:r>
    </w:p>
    <w:p w14:paraId="4C1B90EB">
      <w:pPr>
        <w:pStyle w:val="2"/>
      </w:pPr>
      <w:r>
        <w:t>K. REFLEKSI PESERTA MGMP</w:t>
      </w:r>
    </w:p>
    <w:p w14:paraId="75605A69">
      <w:r>
        <w:t>Kompetensi Kimia apa yang paling membutuhkan penguatan pada peserta didik?</w:t>
      </w:r>
    </w:p>
    <w:p w14:paraId="0BB8FAA8">
      <w:r>
        <w:t>Jawaban/catatan: ................................................................................................................</w:t>
      </w:r>
    </w:p>
    <w:p w14:paraId="50441EC6">
      <w:r>
        <w:t>Soal seperti apa yang paling menantang bagi siswa dan mengapa?</w:t>
      </w:r>
    </w:p>
    <w:p w14:paraId="70835F2B">
      <w:r>
        <w:t>Jawaban/catatan: ................................................................................................................</w:t>
      </w:r>
    </w:p>
    <w:p w14:paraId="22D641CB">
      <w:r>
        <w:t>Apakah selama ini pembelajaran lebih banyak menekankan hafalan atau penalaran?</w:t>
      </w:r>
    </w:p>
    <w:p w14:paraId="5E23BA19">
      <w:r>
        <w:t>Jawaban/catatan: ................................................................................................................</w:t>
      </w:r>
    </w:p>
    <w:p w14:paraId="7FF8BB48">
      <w:r>
        <w:t>Aktivitas apa yang akan saya ubah setelah kegiatan MGMP ini?</w:t>
      </w:r>
    </w:p>
    <w:p w14:paraId="3258BF47">
      <w:r>
        <w:t>Jawaban/catatan: ................................................................................................................</w:t>
      </w:r>
    </w:p>
    <w:p w14:paraId="3F2E8AB9">
      <w:r>
        <w:t>Bagaimana saya mengetahui bahwa siswa benar-benar memahami konsep?</w:t>
      </w:r>
    </w:p>
    <w:p w14:paraId="4A16CD2D">
      <w:r>
        <w:t>Jawaban/catatan: ................................................................................................................</w:t>
      </w:r>
    </w:p>
    <w:p w14:paraId="24B68E52">
      <w:pPr>
        <w:pStyle w:val="2"/>
      </w:pPr>
      <w:r>
        <w:t>L. PENUTUP</w:t>
      </w:r>
    </w:p>
    <w:p w14:paraId="7DAE556B">
      <w:r>
        <w:t>Analisis soal TKA sebaiknya menjadi bagian dari refleksi pembelajaran, bukan sekadar kegiatan persiapan menghadapi tes. Melalui analisis yang sistematis, guru dapat mengetahui kompetensi yang perlu diperkuat dan menerjemahkannya menjadi pengalaman belajar yang lebih bermakna. Kolaborasi MGMP diharapkan menghasilkan praktik pembelajaran Kimia yang mendorong peserta didik memahami konsep, menggunakan data, bernalar, memecahkan masalah, berkomunikasi, dan merefleksikan proses belajarnya.</w:t>
      </w:r>
    </w:p>
    <w:sectPr>
      <w:footerReference r:id="rId5" w:type="default"/>
      <w:pgSz w:w="12240" w:h="15840"/>
      <w:pgMar w:top="1134" w:right="1134" w:bottom="1134"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5C147">
    <w:pPr>
      <w:pStyle w:val="18"/>
      <w:jc w:val="center"/>
    </w:pPr>
    <w:r>
      <w:rPr>
        <w:sz w:val="18"/>
      </w:rPr>
      <w:t>MGMP Kimia  |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5EF34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6"/>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289</Words>
  <Characters>2020</Characters>
  <Lines>0</Lines>
  <Paragraphs>0</Paragraphs>
  <TotalTime>1</TotalTime>
  <ScaleCrop>false</ScaleCrop>
  <LinksUpToDate>false</LinksUpToDate>
  <CharactersWithSpaces>2270</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Hijrah Computer</cp:lastModifiedBy>
  <dcterms:modified xsi:type="dcterms:W3CDTF">2026-09-16T22:15:01Z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eyJoZGlkIjoiZTMzMGUyODJmYTNjNWU0MjI0NWVmODA3MjViNWRiOTEifQ==</vt:lpwstr>
  </property>
  <property fmtid="{D5CDD505-2E9C-101B-9397-08002B2CF9AE}" pid="3" name="KSOProductBuildVer">
    <vt:lpwstr>1033-12.1.0.25862</vt:lpwstr>
  </property>
  <property fmtid="{D5CDD505-2E9C-101B-9397-08002B2CF9AE}" pid="4" name="ICV">
    <vt:lpwstr>2537BB3934B04BCFAC5140F1045893A7_12</vt:lpwstr>
  </property>
</Properties>
</file>