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61026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10877432">
            <w:pPr>
              <w:jc w:val="center"/>
            </w:pPr>
            <w:r>
              <w:rPr>
                <w:rFonts w:ascii="Arial" w:hAnsi="Arial" w:eastAsia="Arial" w:cs="Arial"/>
                <w:b/>
                <w:bCs/>
                <w:color w:val="FFFFFF"/>
                <w:sz w:val="28"/>
                <w:szCs w:val="28"/>
              </w:rPr>
              <w:t>KARTU SOAL NOMOR 1</w:t>
            </w:r>
          </w:p>
        </w:tc>
      </w:tr>
      <w:tr w14:paraId="5B81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7E805DA">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46A32C3">
            <w:pPr>
              <w:spacing w:after="40"/>
              <w:jc w:val="both"/>
            </w:pPr>
            <w:r>
              <w:rPr>
                <w:rFonts w:ascii="Arial" w:hAnsi="Arial" w:eastAsia="Arial" w:cs="Arial"/>
                <w:sz w:val="19"/>
                <w:szCs w:val="19"/>
              </w:rPr>
              <w:t>Biologi</w:t>
            </w:r>
          </w:p>
        </w:tc>
      </w:tr>
      <w:tr w14:paraId="5682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B621792">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33C8EB5B">
            <w:pPr>
              <w:spacing w:after="40"/>
              <w:jc w:val="both"/>
            </w:pPr>
            <w:r>
              <w:rPr>
                <w:rFonts w:ascii="Arial" w:hAnsi="Arial" w:eastAsia="Arial" w:cs="Arial"/>
                <w:sz w:val="19"/>
                <w:szCs w:val="19"/>
              </w:rPr>
              <w:t>XII/F</w:t>
            </w:r>
          </w:p>
        </w:tc>
      </w:tr>
      <w:tr w14:paraId="7484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87A171A">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826A6FC">
            <w:pPr>
              <w:spacing w:after="40"/>
              <w:jc w:val="both"/>
            </w:pPr>
            <w:r>
              <w:rPr>
                <w:rFonts w:ascii="Arial" w:hAnsi="Arial" w:eastAsia="Arial" w:cs="Arial"/>
                <w:sz w:val="19"/>
                <w:szCs w:val="19"/>
              </w:rPr>
              <w:t>Menganalisis peran sistem imun terhadap kekebalan tubuh</w:t>
            </w:r>
          </w:p>
        </w:tc>
      </w:tr>
      <w:tr w14:paraId="18A39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74F2134">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D2CCE80">
            <w:pPr>
              <w:spacing w:after="40"/>
              <w:jc w:val="both"/>
            </w:pPr>
            <w:r>
              <w:rPr>
                <w:rFonts w:ascii="Arial" w:hAnsi="Arial" w:eastAsia="Arial" w:cs="Arial"/>
                <w:sz w:val="19"/>
                <w:szCs w:val="19"/>
              </w:rPr>
              <w:t>Sistem Imun</w:t>
            </w:r>
          </w:p>
        </w:tc>
      </w:tr>
      <w:tr w14:paraId="3172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0853964B">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0AF03B9">
            <w:pPr>
              <w:spacing w:after="40"/>
              <w:jc w:val="both"/>
            </w:pPr>
            <w:r>
              <w:rPr>
                <w:rFonts w:ascii="Arial" w:hAnsi="Arial" w:eastAsia="Arial" w:cs="Arial"/>
                <w:sz w:val="19"/>
                <w:szCs w:val="19"/>
              </w:rPr>
              <w:t>Disajikan kasus seseorang yang mengalami infeksi setelah vaksinasi, peserta didik menganalisis mekanisme respons imun yang terjadi serta menentukan penyebab kegagalan pembentukan antibodi.</w:t>
            </w:r>
          </w:p>
        </w:tc>
      </w:tr>
      <w:tr w14:paraId="5077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2F58D669">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BEE3772">
            <w:pPr>
              <w:spacing w:after="40"/>
              <w:jc w:val="both"/>
            </w:pPr>
            <w:r>
              <w:rPr>
                <w:rFonts w:hint="default" w:ascii="Arial" w:hAnsi="Arial" w:eastAsia="Arial" w:cs="Arial"/>
                <w:sz w:val="19"/>
                <w:szCs w:val="19"/>
                <w:lang w:val="en-US"/>
              </w:rPr>
              <w:t>L4/</w:t>
            </w:r>
            <w:bookmarkStart w:id="0" w:name="_GoBack"/>
            <w:bookmarkEnd w:id="0"/>
            <w:r>
              <w:rPr>
                <w:rFonts w:ascii="Arial" w:hAnsi="Arial" w:eastAsia="Arial" w:cs="Arial"/>
                <w:sz w:val="19"/>
                <w:szCs w:val="19"/>
              </w:rPr>
              <w:t>C4 (Menganalisis)</w:t>
            </w:r>
          </w:p>
        </w:tc>
      </w:tr>
      <w:tr w14:paraId="6BDD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1A278F6">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F7FD633">
            <w:pPr>
              <w:spacing w:after="40"/>
              <w:jc w:val="both"/>
            </w:pPr>
            <w:r>
              <w:rPr>
                <w:rFonts w:ascii="Arial" w:hAnsi="Arial" w:eastAsia="Arial" w:cs="Arial"/>
                <w:sz w:val="19"/>
                <w:szCs w:val="19"/>
              </w:rPr>
              <w:t>Pilihan Ganda</w:t>
            </w:r>
          </w:p>
        </w:tc>
      </w:tr>
    </w:tbl>
    <w:p w14:paraId="6A3766E4">
      <w:pPr>
        <w:spacing w:before="100"/>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79DF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658E72E3">
            <w:r>
              <w:rPr>
                <w:rFonts w:ascii="Arial" w:hAnsi="Arial" w:eastAsia="Arial" w:cs="Arial"/>
                <w:b/>
                <w:bCs/>
                <w:color w:val="FFFFFF"/>
                <w:sz w:val="21"/>
                <w:szCs w:val="21"/>
              </w:rPr>
              <w:t>SOAL</w:t>
            </w:r>
          </w:p>
          <w:p w14:paraId="00275DFF">
            <w:pPr>
              <w:spacing w:after="60"/>
            </w:pPr>
          </w:p>
          <w:p w14:paraId="2636F79C">
            <w:pPr>
              <w:spacing w:after="60"/>
              <w:ind w:left="200" w:hanging="200"/>
              <w:jc w:val="both"/>
            </w:pPr>
            <w:r>
              <w:rPr>
                <w:rFonts w:ascii="Arial" w:hAnsi="Arial" w:eastAsia="Arial" w:cs="Arial"/>
                <w:sz w:val="19"/>
                <w:szCs w:val="19"/>
              </w:rPr>
              <w:t>Seorang anak berusia 5 tahun mendapatkan vaksin campak. Dua minggu kemudian, anak tersebut justru mengalami gejala infeksi virus campak (demam dan ruam merah). Pemeriksaan laboratorium menunjukkan jumlah limfosit T anak tersebut sangat rendah sejak lahir (imunodefisiensi primer), sehingga sel B tidak menerima sinyal aktivasi yang diperlukan untuk berdiferensiasi menjadi sel plasma penghasil antibodi.</w:t>
            </w:r>
          </w:p>
          <w:p w14:paraId="0B91AE36">
            <w:pPr>
              <w:spacing w:after="60"/>
              <w:ind w:left="200" w:hanging="200"/>
              <w:jc w:val="both"/>
            </w:pPr>
            <w:r>
              <w:rPr>
                <w:rFonts w:ascii="Arial" w:hAnsi="Arial" w:eastAsia="Arial" w:cs="Arial"/>
                <w:b/>
                <w:bCs/>
                <w:sz w:val="19"/>
                <w:szCs w:val="19"/>
              </w:rPr>
              <w:t>Berdasarkan data tersebut, penyebab kegagalan pembentukan antibodi spesifik terhadap virus campak pada anak tersebut adalah ....</w:t>
            </w:r>
          </w:p>
          <w:p w14:paraId="463E45A0">
            <w:pPr>
              <w:spacing w:after="60"/>
              <w:ind w:left="200" w:hanging="200"/>
              <w:jc w:val="both"/>
            </w:pPr>
            <w:r>
              <w:rPr>
                <w:rFonts w:ascii="Arial" w:hAnsi="Arial" w:eastAsia="Arial" w:cs="Arial"/>
                <w:sz w:val="19"/>
                <w:szCs w:val="19"/>
              </w:rPr>
              <w:t>A. Sel B tidak dapat mengenali antigen virus campak karena mutasi reseptor antigen.</w:t>
            </w:r>
          </w:p>
          <w:p w14:paraId="4DC3C408">
            <w:pPr>
              <w:spacing w:after="60"/>
              <w:ind w:left="200" w:hanging="200"/>
              <w:jc w:val="both"/>
            </w:pPr>
            <w:r>
              <w:rPr>
                <w:rFonts w:ascii="Arial" w:hAnsi="Arial" w:eastAsia="Arial" w:cs="Arial"/>
                <w:sz w:val="19"/>
                <w:szCs w:val="19"/>
              </w:rPr>
              <w:t>B. Kekurangan sel T helper menyebabkan sel B tidak menerima sinyal kostimulasi untuk berproliferasi dan berdiferensiasi menjadi sel plasma penghasil antibodi.</w:t>
            </w:r>
          </w:p>
          <w:p w14:paraId="53DAC3AE">
            <w:pPr>
              <w:spacing w:after="60"/>
              <w:ind w:left="200" w:hanging="200"/>
              <w:jc w:val="both"/>
            </w:pPr>
            <w:r>
              <w:rPr>
                <w:rFonts w:ascii="Arial" w:hAnsi="Arial" w:eastAsia="Arial" w:cs="Arial"/>
                <w:sz w:val="19"/>
                <w:szCs w:val="19"/>
              </w:rPr>
              <w:t>C. Vaksin campak yang diberikan tidak mengandung antigen yang cukup untuk memicu respons imun.</w:t>
            </w:r>
          </w:p>
          <w:p w14:paraId="770507CD">
            <w:pPr>
              <w:spacing w:after="60"/>
              <w:ind w:left="200" w:hanging="200"/>
              <w:jc w:val="both"/>
            </w:pPr>
            <w:r>
              <w:rPr>
                <w:rFonts w:ascii="Arial" w:hAnsi="Arial" w:eastAsia="Arial" w:cs="Arial"/>
                <w:sz w:val="19"/>
                <w:szCs w:val="19"/>
              </w:rPr>
              <w:t>D. Anak tersebut mengalami reaksi alergi terhadap vaksin yang menghambat kerja sel B.</w:t>
            </w:r>
          </w:p>
          <w:p w14:paraId="424BC3BE">
            <w:pPr>
              <w:spacing w:after="60"/>
              <w:ind w:left="200" w:hanging="200"/>
              <w:jc w:val="both"/>
            </w:pPr>
            <w:r>
              <w:rPr>
                <w:rFonts w:ascii="Arial" w:hAnsi="Arial" w:eastAsia="Arial" w:cs="Arial"/>
                <w:sz w:val="19"/>
                <w:szCs w:val="19"/>
              </w:rPr>
              <w:t>E. Sistem imun nonspesifik anak tersebut terlalu aktif sehingga menekan kerja sel B.</w:t>
            </w:r>
          </w:p>
        </w:tc>
      </w:tr>
      <w:tr w14:paraId="1522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01A11F51">
            <w:r>
              <w:rPr>
                <w:rFonts w:ascii="Arial" w:hAnsi="Arial" w:eastAsia="Arial" w:cs="Arial"/>
                <w:b/>
                <w:bCs/>
                <w:color w:val="FFFFFF"/>
                <w:sz w:val="21"/>
                <w:szCs w:val="21"/>
              </w:rPr>
              <w:t>KUNCI JAWABAN &amp; PENJELASAN</w:t>
            </w:r>
          </w:p>
        </w:tc>
      </w:tr>
      <w:tr w14:paraId="7326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02DA86A7">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C49EA20">
            <w:pPr>
              <w:jc w:val="both"/>
            </w:pPr>
            <w:r>
              <w:rPr>
                <w:rFonts w:ascii="Arial" w:hAnsi="Arial" w:eastAsia="Arial" w:cs="Arial"/>
                <w:sz w:val="19"/>
                <w:szCs w:val="19"/>
              </w:rPr>
              <w:t>B</w:t>
            </w:r>
          </w:p>
        </w:tc>
      </w:tr>
      <w:tr w14:paraId="3A68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3B95E909">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4833489">
            <w:pPr>
              <w:jc w:val="both"/>
            </w:pPr>
            <w:r>
              <w:rPr>
                <w:rFonts w:ascii="Arial" w:hAnsi="Arial" w:eastAsia="Arial" w:cs="Arial"/>
                <w:sz w:val="19"/>
                <w:szCs w:val="19"/>
              </w:rPr>
              <w:t>Sel T helper (CD4+) menghasilkan sinyal kostimulasi (misalnya interaksi CD40-CD40L dan sitokin seperti IL-4 dan IL-21) yang dibutuhkan sel B untuk berproliferasi, berdiferensiasi menjadi sel plasma, dan menghasilkan antibodi spesifik. Pada imunodefisiensi primer dengan jumlah limfosit T sangat rendah, sel B tetap dapat mengenali antigen tetapi tidak menerima sinyal bantuan dari sel T sehingga gagal membentuk antibodi secara efektif, membuat tubuh tetap rentan terinfeksi meski telah divaksinasi. Opsi A, C, D, dan E tidak sesuai karena data menunjukkan defisiensi sel T, bukan gangguan pada sel B, antigen vaksin, reaksi alergi, atau sistem imun nonspesifik.</w:t>
            </w:r>
          </w:p>
        </w:tc>
      </w:tr>
    </w:tbl>
    <w:p w14:paraId="0BF39EE0">
      <w:pPr>
        <w:pageBreakBefore/>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7D03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6810A485">
            <w:pPr>
              <w:jc w:val="center"/>
            </w:pPr>
            <w:r>
              <w:rPr>
                <w:rFonts w:ascii="Arial" w:hAnsi="Arial" w:eastAsia="Arial" w:cs="Arial"/>
                <w:b/>
                <w:bCs/>
                <w:color w:val="FFFFFF"/>
                <w:sz w:val="28"/>
                <w:szCs w:val="28"/>
              </w:rPr>
              <w:t>KARTU SOAL NOMOR 2</w:t>
            </w:r>
          </w:p>
        </w:tc>
      </w:tr>
      <w:tr w14:paraId="2D05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2D419B1B">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373BD475">
            <w:pPr>
              <w:spacing w:after="40"/>
              <w:jc w:val="both"/>
            </w:pPr>
            <w:r>
              <w:rPr>
                <w:rFonts w:ascii="Arial" w:hAnsi="Arial" w:eastAsia="Arial" w:cs="Arial"/>
                <w:sz w:val="19"/>
                <w:szCs w:val="19"/>
              </w:rPr>
              <w:t>Biologi</w:t>
            </w:r>
          </w:p>
        </w:tc>
      </w:tr>
      <w:tr w14:paraId="428B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23C1F76E">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597706CA">
            <w:pPr>
              <w:spacing w:after="40"/>
              <w:jc w:val="both"/>
            </w:pPr>
            <w:r>
              <w:rPr>
                <w:rFonts w:ascii="Arial" w:hAnsi="Arial" w:eastAsia="Arial" w:cs="Arial"/>
                <w:sz w:val="19"/>
                <w:szCs w:val="19"/>
              </w:rPr>
              <w:t>XII/F</w:t>
            </w:r>
          </w:p>
        </w:tc>
      </w:tr>
      <w:tr w14:paraId="3BD2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5813DBA">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3C681D0">
            <w:pPr>
              <w:spacing w:after="40"/>
              <w:jc w:val="both"/>
            </w:pPr>
            <w:r>
              <w:rPr>
                <w:rFonts w:ascii="Arial" w:hAnsi="Arial" w:eastAsia="Arial" w:cs="Arial"/>
                <w:sz w:val="19"/>
                <w:szCs w:val="19"/>
              </w:rPr>
              <w:t>Menganalisis peran sistem imun terhadap kekebalan tubuh</w:t>
            </w:r>
          </w:p>
        </w:tc>
      </w:tr>
      <w:tr w14:paraId="6AEE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DAC946D">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59C0996">
            <w:pPr>
              <w:spacing w:after="40"/>
              <w:jc w:val="both"/>
            </w:pPr>
            <w:r>
              <w:rPr>
                <w:rFonts w:ascii="Arial" w:hAnsi="Arial" w:eastAsia="Arial" w:cs="Arial"/>
                <w:sz w:val="19"/>
                <w:szCs w:val="19"/>
              </w:rPr>
              <w:t>Kekebalan Tubuh</w:t>
            </w:r>
          </w:p>
        </w:tc>
      </w:tr>
      <w:tr w14:paraId="3CFC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9A27976">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017F2ED">
            <w:pPr>
              <w:spacing w:after="40"/>
              <w:jc w:val="both"/>
            </w:pPr>
            <w:r>
              <w:rPr>
                <w:rFonts w:ascii="Arial" w:hAnsi="Arial" w:eastAsia="Arial" w:cs="Arial"/>
                <w:sz w:val="19"/>
                <w:szCs w:val="19"/>
              </w:rPr>
              <w:t>Disajikan beberapa pernyataan mengenai kekebalan aktif, pasif, alami, dan buatan, peserta didik menentukan kombinasi pernyataan yang benar berdasarkan mekanisme kerja sistem imun.</w:t>
            </w:r>
          </w:p>
        </w:tc>
      </w:tr>
      <w:tr w14:paraId="7878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75E173E">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EAEDE5F">
            <w:pPr>
              <w:spacing w:after="40"/>
              <w:jc w:val="both"/>
            </w:pPr>
            <w:r>
              <w:rPr>
                <w:rFonts w:ascii="Arial" w:hAnsi="Arial" w:eastAsia="Arial" w:cs="Arial"/>
                <w:sz w:val="19"/>
                <w:szCs w:val="19"/>
              </w:rPr>
              <w:t>C5 (Mengevaluasi)</w:t>
            </w:r>
          </w:p>
        </w:tc>
      </w:tr>
      <w:tr w14:paraId="5ED1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978AA24">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7C462DD">
            <w:pPr>
              <w:spacing w:after="40"/>
              <w:jc w:val="both"/>
            </w:pPr>
            <w:r>
              <w:rPr>
                <w:rFonts w:ascii="Arial" w:hAnsi="Arial" w:eastAsia="Arial" w:cs="Arial"/>
                <w:sz w:val="19"/>
                <w:szCs w:val="19"/>
              </w:rPr>
              <w:t>Pilihan Ganda Kompleks</w:t>
            </w:r>
          </w:p>
        </w:tc>
      </w:tr>
    </w:tbl>
    <w:p w14:paraId="6F0B9CD7">
      <w:pPr>
        <w:spacing w:before="100"/>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3EAA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778DF0CA">
            <w:r>
              <w:rPr>
                <w:rFonts w:ascii="Arial" w:hAnsi="Arial" w:eastAsia="Arial" w:cs="Arial"/>
                <w:b/>
                <w:bCs/>
                <w:color w:val="FFFFFF"/>
                <w:sz w:val="21"/>
                <w:szCs w:val="21"/>
              </w:rPr>
              <w:t>SOAL</w:t>
            </w:r>
          </w:p>
          <w:p w14:paraId="65E40C02">
            <w:pPr>
              <w:spacing w:after="60"/>
            </w:pPr>
          </w:p>
          <w:p w14:paraId="550E98C1">
            <w:pPr>
              <w:spacing w:after="60"/>
              <w:ind w:left="200" w:hanging="200"/>
              <w:jc w:val="both"/>
            </w:pPr>
            <w:r>
              <w:rPr>
                <w:rFonts w:ascii="Arial" w:hAnsi="Arial" w:eastAsia="Arial" w:cs="Arial"/>
                <w:sz w:val="19"/>
                <w:szCs w:val="19"/>
              </w:rPr>
              <w:t>Perhatikan pernyataan-pernyataan berikut mengenai kekebalan tubuh:</w:t>
            </w:r>
          </w:p>
          <w:p w14:paraId="169592DB">
            <w:pPr>
              <w:spacing w:after="60"/>
              <w:ind w:left="200" w:hanging="200"/>
              <w:jc w:val="both"/>
            </w:pPr>
            <w:r>
              <w:rPr>
                <w:rFonts w:ascii="Arial" w:hAnsi="Arial" w:eastAsia="Arial" w:cs="Arial"/>
                <w:sz w:val="19"/>
                <w:szCs w:val="19"/>
              </w:rPr>
              <w:t>(1) Kekebalan aktif alami terbentuk ketika tubuh terinfeksi patogen dan menghasilkan antibodinya sendiri.</w:t>
            </w:r>
          </w:p>
          <w:p w14:paraId="7EBD574B">
            <w:pPr>
              <w:spacing w:after="60"/>
              <w:ind w:left="200" w:hanging="200"/>
              <w:jc w:val="both"/>
            </w:pPr>
            <w:r>
              <w:rPr>
                <w:rFonts w:ascii="Arial" w:hAnsi="Arial" w:eastAsia="Arial" w:cs="Arial"/>
                <w:sz w:val="19"/>
                <w:szCs w:val="19"/>
              </w:rPr>
              <w:t>(2) Kekebalan pasif buatan diperoleh melalui pemberian serum yang mengandung antibodi jadi, sehingga perlindungan yang diberikan bersifat sementara.</w:t>
            </w:r>
          </w:p>
          <w:p w14:paraId="60428228">
            <w:pPr>
              <w:spacing w:after="60"/>
              <w:ind w:left="200" w:hanging="200"/>
              <w:jc w:val="both"/>
            </w:pPr>
            <w:r>
              <w:rPr>
                <w:rFonts w:ascii="Arial" w:hAnsi="Arial" w:eastAsia="Arial" w:cs="Arial"/>
                <w:sz w:val="19"/>
                <w:szCs w:val="19"/>
              </w:rPr>
              <w:t>(3) Kekebalan aktif buatan terbentuk melalui pemberian ASI dari ibu kepada bayi.</w:t>
            </w:r>
          </w:p>
          <w:p w14:paraId="55CF2D84">
            <w:pPr>
              <w:spacing w:after="60"/>
              <w:ind w:left="200" w:hanging="200"/>
              <w:jc w:val="both"/>
            </w:pPr>
            <w:r>
              <w:rPr>
                <w:rFonts w:ascii="Arial" w:hAnsi="Arial" w:eastAsia="Arial" w:cs="Arial"/>
                <w:sz w:val="19"/>
                <w:szCs w:val="19"/>
              </w:rPr>
              <w:t>(4) Kekebalan pasif alami terjadi ketika antibodi dari tubuh ibu berpindah ke janin melalui plasenta.</w:t>
            </w:r>
          </w:p>
          <w:p w14:paraId="4D9ECF2A">
            <w:pPr>
              <w:spacing w:after="60"/>
              <w:ind w:left="200" w:hanging="200"/>
              <w:jc w:val="both"/>
            </w:pPr>
            <w:r>
              <w:rPr>
                <w:rFonts w:ascii="Arial" w:hAnsi="Arial" w:eastAsia="Arial" w:cs="Arial"/>
                <w:sz w:val="19"/>
                <w:szCs w:val="19"/>
              </w:rPr>
              <w:t>(5) Vaksinasi merupakan salah satu bentuk kekebalan pasif alami karena tubuh menerima antigen dari luar.</w:t>
            </w:r>
          </w:p>
          <w:p w14:paraId="3B0CD146">
            <w:pPr>
              <w:spacing w:after="60"/>
              <w:ind w:left="200" w:hanging="200"/>
              <w:jc w:val="both"/>
            </w:pPr>
            <w:r>
              <w:rPr>
                <w:rFonts w:ascii="Arial" w:hAnsi="Arial" w:eastAsia="Arial" w:cs="Arial"/>
                <w:b/>
                <w:bCs/>
                <w:sz w:val="19"/>
                <w:szCs w:val="19"/>
              </w:rPr>
              <w:t>Pernyataan yang benar mengenai mekanisme kekebalan tubuh ditunjukkan oleh nomor ....</w:t>
            </w:r>
          </w:p>
          <w:p w14:paraId="6988EF4A">
            <w:pPr>
              <w:spacing w:after="60"/>
              <w:ind w:left="200" w:hanging="200"/>
              <w:jc w:val="both"/>
            </w:pPr>
            <w:r>
              <w:rPr>
                <w:rFonts w:ascii="Arial" w:hAnsi="Arial" w:eastAsia="Arial" w:cs="Arial"/>
                <w:sz w:val="19"/>
                <w:szCs w:val="19"/>
              </w:rPr>
              <w:t>A. (1), (2), dan (3)</w:t>
            </w:r>
          </w:p>
          <w:p w14:paraId="7B372EB9">
            <w:pPr>
              <w:spacing w:after="60"/>
              <w:ind w:left="200" w:hanging="200"/>
              <w:jc w:val="both"/>
            </w:pPr>
            <w:r>
              <w:rPr>
                <w:rFonts w:ascii="Arial" w:hAnsi="Arial" w:eastAsia="Arial" w:cs="Arial"/>
                <w:sz w:val="19"/>
                <w:szCs w:val="19"/>
              </w:rPr>
              <w:t>B. (1), (2), dan (4)</w:t>
            </w:r>
          </w:p>
          <w:p w14:paraId="3040C772">
            <w:pPr>
              <w:spacing w:after="60"/>
              <w:ind w:left="200" w:hanging="200"/>
              <w:jc w:val="both"/>
            </w:pPr>
            <w:r>
              <w:rPr>
                <w:rFonts w:ascii="Arial" w:hAnsi="Arial" w:eastAsia="Arial" w:cs="Arial"/>
                <w:sz w:val="19"/>
                <w:szCs w:val="19"/>
              </w:rPr>
              <w:t>C. (2), (3), dan (5)</w:t>
            </w:r>
          </w:p>
          <w:p w14:paraId="2E755104">
            <w:pPr>
              <w:spacing w:after="60"/>
              <w:ind w:left="200" w:hanging="200"/>
              <w:jc w:val="both"/>
            </w:pPr>
            <w:r>
              <w:rPr>
                <w:rFonts w:ascii="Arial" w:hAnsi="Arial" w:eastAsia="Arial" w:cs="Arial"/>
                <w:sz w:val="19"/>
                <w:szCs w:val="19"/>
              </w:rPr>
              <w:t>D. (1), (4), dan (5)</w:t>
            </w:r>
          </w:p>
          <w:p w14:paraId="14C260C6">
            <w:pPr>
              <w:spacing w:after="60"/>
              <w:ind w:left="200" w:hanging="200"/>
              <w:jc w:val="both"/>
            </w:pPr>
            <w:r>
              <w:rPr>
                <w:rFonts w:ascii="Arial" w:hAnsi="Arial" w:eastAsia="Arial" w:cs="Arial"/>
                <w:sz w:val="19"/>
                <w:szCs w:val="19"/>
              </w:rPr>
              <w:t>E. (3), (4), dan (5)</w:t>
            </w:r>
          </w:p>
        </w:tc>
      </w:tr>
      <w:tr w14:paraId="07604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1F01B721">
            <w:r>
              <w:rPr>
                <w:rFonts w:ascii="Arial" w:hAnsi="Arial" w:eastAsia="Arial" w:cs="Arial"/>
                <w:b/>
                <w:bCs/>
                <w:color w:val="FFFFFF"/>
                <w:sz w:val="21"/>
                <w:szCs w:val="21"/>
              </w:rPr>
              <w:t>KUNCI JAWABAN &amp; PENJELASAN</w:t>
            </w:r>
          </w:p>
        </w:tc>
      </w:tr>
      <w:tr w14:paraId="3393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16E8B535">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309CC62">
            <w:pPr>
              <w:jc w:val="both"/>
            </w:pPr>
            <w:r>
              <w:rPr>
                <w:rFonts w:ascii="Arial" w:hAnsi="Arial" w:eastAsia="Arial" w:cs="Arial"/>
                <w:sz w:val="19"/>
                <w:szCs w:val="19"/>
              </w:rPr>
              <w:t>B — (1), (2), dan (4)</w:t>
            </w:r>
          </w:p>
        </w:tc>
      </w:tr>
      <w:tr w14:paraId="4A72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A0DF3DB">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74D58FED">
            <w:pPr>
              <w:jc w:val="both"/>
            </w:pPr>
            <w:r>
              <w:rPr>
                <w:rFonts w:ascii="Arial" w:hAnsi="Arial" w:eastAsia="Arial" w:cs="Arial"/>
                <w:sz w:val="19"/>
                <w:szCs w:val="19"/>
              </w:rPr>
              <w:t>Pernyataan (1) benar karena kekebalan aktif alami terbentuk saat tubuh terpajan patogen secara alami dan memproduksi antibodinya sendiri. Pernyataan (2) benar karena kekebalan pasif buatan diperoleh dari pemberian antibodi jadi (serum), sehingga tidak melibatkan pembentukan sel memori dan perlindungannya bersifat sementara. Pernyataan (4) benar karena antibodi ibu (IgG) dapat melewati plasenta menuju janin secara alami tanpa keterlibatan sistem imun janin sendiri, sehingga tergolong kekebalan pasif alami. Pernyataan (3) keliru karena pemberian ASI (mengandung antibodi IgA) kepada bayi tergolong kekebalan pasif alami, bukan aktif buatan. Pernyataan (5) keliru karena vaksinasi memasukkan antigen untuk memicu tubuh membentuk antibodinya sendiri, sehingga tergolong kekebalan aktif buatan, bukan pasif alami.</w:t>
            </w:r>
          </w:p>
        </w:tc>
      </w:tr>
    </w:tbl>
    <w:p w14:paraId="29AAC9CC">
      <w:pPr>
        <w:pageBreakBefore/>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58A8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6A0FA5F6">
            <w:pPr>
              <w:jc w:val="center"/>
            </w:pPr>
            <w:r>
              <w:rPr>
                <w:rFonts w:ascii="Arial" w:hAnsi="Arial" w:eastAsia="Arial" w:cs="Arial"/>
                <w:b/>
                <w:bCs/>
                <w:color w:val="FFFFFF"/>
                <w:sz w:val="28"/>
                <w:szCs w:val="28"/>
              </w:rPr>
              <w:t>KARTU SOAL NOMOR 3</w:t>
            </w:r>
          </w:p>
        </w:tc>
      </w:tr>
      <w:tr w14:paraId="5DAB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3DF7FFE0">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97C79BF">
            <w:pPr>
              <w:spacing w:after="40"/>
              <w:jc w:val="both"/>
            </w:pPr>
            <w:r>
              <w:rPr>
                <w:rFonts w:ascii="Arial" w:hAnsi="Arial" w:eastAsia="Arial" w:cs="Arial"/>
                <w:sz w:val="19"/>
                <w:szCs w:val="19"/>
              </w:rPr>
              <w:t>Biologi</w:t>
            </w:r>
          </w:p>
        </w:tc>
      </w:tr>
      <w:tr w14:paraId="2904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336A3566">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7893697B">
            <w:pPr>
              <w:spacing w:after="40"/>
              <w:jc w:val="both"/>
            </w:pPr>
            <w:r>
              <w:rPr>
                <w:rFonts w:ascii="Arial" w:hAnsi="Arial" w:eastAsia="Arial" w:cs="Arial"/>
                <w:sz w:val="19"/>
                <w:szCs w:val="19"/>
              </w:rPr>
              <w:t>XII/F</w:t>
            </w:r>
          </w:p>
        </w:tc>
      </w:tr>
      <w:tr w14:paraId="7214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2F309FFE">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5518F32C">
            <w:pPr>
              <w:spacing w:after="40"/>
              <w:jc w:val="both"/>
            </w:pPr>
            <w:r>
              <w:rPr>
                <w:rFonts w:ascii="Arial" w:hAnsi="Arial" w:eastAsia="Arial" w:cs="Arial"/>
                <w:sz w:val="19"/>
                <w:szCs w:val="19"/>
              </w:rPr>
              <w:t>Menganalisis keterkaitan struktur organ pada sistem reproduksi dan fungsinya</w:t>
            </w:r>
          </w:p>
        </w:tc>
      </w:tr>
      <w:tr w14:paraId="35250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D7CEE9D">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1366825">
            <w:pPr>
              <w:spacing w:after="40"/>
              <w:jc w:val="both"/>
            </w:pPr>
            <w:r>
              <w:rPr>
                <w:rFonts w:ascii="Arial" w:hAnsi="Arial" w:eastAsia="Arial" w:cs="Arial"/>
                <w:sz w:val="19"/>
                <w:szCs w:val="19"/>
              </w:rPr>
              <w:t>Sistem Reproduksi Manusia</w:t>
            </w:r>
          </w:p>
        </w:tc>
      </w:tr>
      <w:tr w14:paraId="1159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1799E27">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6D37484">
            <w:pPr>
              <w:spacing w:after="40"/>
              <w:jc w:val="both"/>
            </w:pPr>
            <w:r>
              <w:rPr>
                <w:rFonts w:ascii="Arial" w:hAnsi="Arial" w:eastAsia="Arial" w:cs="Arial"/>
                <w:sz w:val="19"/>
                <w:szCs w:val="19"/>
              </w:rPr>
              <w:t>Disajikan data hasil pemeriksaan gangguan reproduksi, peserta didik menganalisis hubungan antara struktur organ yang mengalami kelainan dengan dampaknya terhadap proses reproduksi.</w:t>
            </w:r>
          </w:p>
        </w:tc>
      </w:tr>
      <w:tr w14:paraId="2FE8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C8FE21D">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58027081">
            <w:pPr>
              <w:spacing w:after="40"/>
              <w:jc w:val="both"/>
            </w:pPr>
            <w:r>
              <w:rPr>
                <w:rFonts w:ascii="Arial" w:hAnsi="Arial" w:eastAsia="Arial" w:cs="Arial"/>
                <w:sz w:val="19"/>
                <w:szCs w:val="19"/>
              </w:rPr>
              <w:t>C4 (Menganalisis)</w:t>
            </w:r>
          </w:p>
        </w:tc>
      </w:tr>
      <w:tr w14:paraId="4A3C0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7BDAA35A">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F9C1E2A">
            <w:pPr>
              <w:spacing w:after="40"/>
              <w:jc w:val="both"/>
            </w:pPr>
            <w:r>
              <w:rPr>
                <w:rFonts w:ascii="Arial" w:hAnsi="Arial" w:eastAsia="Arial" w:cs="Arial"/>
                <w:sz w:val="19"/>
                <w:szCs w:val="19"/>
              </w:rPr>
              <w:t>Pilihan Ganda</w:t>
            </w:r>
          </w:p>
        </w:tc>
      </w:tr>
    </w:tbl>
    <w:p w14:paraId="3BFE1684">
      <w:pPr>
        <w:spacing w:before="100"/>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2C64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4EF30759">
            <w:r>
              <w:rPr>
                <w:rFonts w:ascii="Arial" w:hAnsi="Arial" w:eastAsia="Arial" w:cs="Arial"/>
                <w:b/>
                <w:bCs/>
                <w:color w:val="FFFFFF"/>
                <w:sz w:val="21"/>
                <w:szCs w:val="21"/>
              </w:rPr>
              <w:t>SOAL</w:t>
            </w:r>
          </w:p>
          <w:p w14:paraId="0D273E34">
            <w:pPr>
              <w:spacing w:after="60"/>
            </w:pPr>
          </w:p>
          <w:p w14:paraId="113A86BB">
            <w:pPr>
              <w:spacing w:after="60"/>
              <w:ind w:left="200" w:hanging="200"/>
              <w:jc w:val="both"/>
            </w:pPr>
            <w:r>
              <w:rPr>
                <w:rFonts w:ascii="Arial" w:hAnsi="Arial" w:eastAsia="Arial" w:cs="Arial"/>
                <w:sz w:val="19"/>
                <w:szCs w:val="19"/>
              </w:rPr>
              <w:t>Seorang perempuan berusia 30 tahun mengalami kesulitan hamil meski telah menikah selama tiga tahun. Pemeriksaan hormon menunjukkan kadar FSH dan LH normal, ovulasi terjadi rutin setiap bulan, dan kualitas sel telur baik. Pemeriksaan histerosalpingografi (HSG) menunjukkan adanya sumbatan pada kedua tuba falopi akibat riwayat infeksi panggul.</w:t>
            </w:r>
          </w:p>
          <w:p w14:paraId="7E8E9430">
            <w:pPr>
              <w:spacing w:after="60"/>
              <w:ind w:left="200" w:hanging="200"/>
              <w:jc w:val="both"/>
            </w:pPr>
            <w:r>
              <w:rPr>
                <w:rFonts w:ascii="Arial" w:hAnsi="Arial" w:eastAsia="Arial" w:cs="Arial"/>
                <w:b/>
                <w:bCs/>
                <w:sz w:val="19"/>
                <w:szCs w:val="19"/>
              </w:rPr>
              <w:t>Berdasarkan data pemeriksaan struktur organ reproduksi tersebut, dampak paling tepat terhadap proses reproduksi pasien adalah ....</w:t>
            </w:r>
          </w:p>
          <w:p w14:paraId="71A28424">
            <w:pPr>
              <w:spacing w:after="60"/>
              <w:ind w:left="200" w:hanging="200"/>
              <w:jc w:val="both"/>
            </w:pPr>
            <w:r>
              <w:rPr>
                <w:rFonts w:ascii="Arial" w:hAnsi="Arial" w:eastAsia="Arial" w:cs="Arial"/>
                <w:sz w:val="19"/>
                <w:szCs w:val="19"/>
              </w:rPr>
              <w:t>A. Sel telur tidak dapat diproduksi oleh ovarium karena kerusakan folikel.</w:t>
            </w:r>
          </w:p>
          <w:p w14:paraId="7E1E7F53">
            <w:pPr>
              <w:spacing w:after="60"/>
              <w:ind w:left="200" w:hanging="200"/>
              <w:jc w:val="both"/>
            </w:pPr>
            <w:r>
              <w:rPr>
                <w:rFonts w:ascii="Arial" w:hAnsi="Arial" w:eastAsia="Arial" w:cs="Arial"/>
                <w:sz w:val="19"/>
                <w:szCs w:val="19"/>
              </w:rPr>
              <w:t>B. Sperma tidak dapat mencapai sel telur untuk fertilisasi karena jalur pertemuan keduanya di tuba falopi terhambat.</w:t>
            </w:r>
          </w:p>
          <w:p w14:paraId="1FF685DE">
            <w:pPr>
              <w:spacing w:after="60"/>
              <w:ind w:left="200" w:hanging="200"/>
              <w:jc w:val="both"/>
            </w:pPr>
            <w:r>
              <w:rPr>
                <w:rFonts w:ascii="Arial" w:hAnsi="Arial" w:eastAsia="Arial" w:cs="Arial"/>
                <w:sz w:val="19"/>
                <w:szCs w:val="19"/>
              </w:rPr>
              <w:t>C. Dinding rahim tidak mampu menerima hasil implantasi embrio.</w:t>
            </w:r>
          </w:p>
          <w:p w14:paraId="36746472">
            <w:pPr>
              <w:spacing w:after="60"/>
              <w:ind w:left="200" w:hanging="200"/>
              <w:jc w:val="both"/>
            </w:pPr>
            <w:r>
              <w:rPr>
                <w:rFonts w:ascii="Arial" w:hAnsi="Arial" w:eastAsia="Arial" w:cs="Arial"/>
                <w:sz w:val="19"/>
                <w:szCs w:val="19"/>
              </w:rPr>
              <w:t>D. Hormon progesteron tidak diproduksi sehingga siklus menstruasi terganggu.</w:t>
            </w:r>
          </w:p>
          <w:p w14:paraId="2B8C5A56">
            <w:pPr>
              <w:spacing w:after="60"/>
              <w:ind w:left="200" w:hanging="200"/>
              <w:jc w:val="both"/>
            </w:pPr>
            <w:r>
              <w:rPr>
                <w:rFonts w:ascii="Arial" w:hAnsi="Arial" w:eastAsia="Arial" w:cs="Arial"/>
                <w:sz w:val="19"/>
                <w:szCs w:val="19"/>
              </w:rPr>
              <w:t>E. Ovulasi tidak dapat terjadi karena gangguan pada hipotalamus.</w:t>
            </w:r>
          </w:p>
        </w:tc>
      </w:tr>
      <w:tr w14:paraId="5ACE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4099F4EF">
            <w:r>
              <w:rPr>
                <w:rFonts w:ascii="Arial" w:hAnsi="Arial" w:eastAsia="Arial" w:cs="Arial"/>
                <w:b/>
                <w:bCs/>
                <w:color w:val="FFFFFF"/>
                <w:sz w:val="21"/>
                <w:szCs w:val="21"/>
              </w:rPr>
              <w:t>KUNCI JAWABAN &amp; PENJELASAN</w:t>
            </w:r>
          </w:p>
        </w:tc>
      </w:tr>
      <w:tr w14:paraId="04D4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3D1AFCC4">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714A3E3E">
            <w:pPr>
              <w:jc w:val="both"/>
            </w:pPr>
            <w:r>
              <w:rPr>
                <w:rFonts w:ascii="Arial" w:hAnsi="Arial" w:eastAsia="Arial" w:cs="Arial"/>
                <w:sz w:val="19"/>
                <w:szCs w:val="19"/>
              </w:rPr>
              <w:t>B</w:t>
            </w:r>
          </w:p>
        </w:tc>
      </w:tr>
      <w:tr w14:paraId="2901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2ACAF12">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3972D33E">
            <w:pPr>
              <w:jc w:val="both"/>
            </w:pPr>
            <w:r>
              <w:rPr>
                <w:rFonts w:ascii="Arial" w:hAnsi="Arial" w:eastAsia="Arial" w:cs="Arial"/>
                <w:sz w:val="19"/>
                <w:szCs w:val="19"/>
              </w:rPr>
              <w:t>Tuba falopi merupakan tempat terjadinya fertilisasi (pertemuan sel telur dan sperma) sekaligus jalur transportasi sel telur menuju rahim. Sumbatan pada kedua tuba falopi menghalangi sperma mencapai sel telur sehingga fertilisasi tidak dapat berlangsung, meskipun ovulasi, kualitas sel telur, dan kadar hormon reproduksi dalam kondisi normal. Opsi A, C, D, dan E tidak sesuai dengan data karena pemeriksaan menunjukkan ovarium, hormon, dan proses ovulasi berfungsi normal; masalah utama terletak pada struktur tuba falopi yang tersumbat.</w:t>
            </w:r>
          </w:p>
        </w:tc>
      </w:tr>
    </w:tbl>
    <w:p w14:paraId="65938828">
      <w:pPr>
        <w:pageBreakBefore/>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1C7F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5D47D555">
            <w:pPr>
              <w:jc w:val="center"/>
            </w:pPr>
            <w:r>
              <w:rPr>
                <w:rFonts w:ascii="Arial" w:hAnsi="Arial" w:eastAsia="Arial" w:cs="Arial"/>
                <w:b/>
                <w:bCs/>
                <w:color w:val="FFFFFF"/>
                <w:sz w:val="28"/>
                <w:szCs w:val="28"/>
              </w:rPr>
              <w:t>KARTU SOAL NOMOR 4</w:t>
            </w:r>
          </w:p>
        </w:tc>
      </w:tr>
      <w:tr w14:paraId="737C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780E952E">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59D8E96C">
            <w:pPr>
              <w:spacing w:after="40"/>
              <w:jc w:val="both"/>
            </w:pPr>
            <w:r>
              <w:rPr>
                <w:rFonts w:ascii="Arial" w:hAnsi="Arial" w:eastAsia="Arial" w:cs="Arial"/>
                <w:sz w:val="19"/>
                <w:szCs w:val="19"/>
              </w:rPr>
              <w:t>Biologi</w:t>
            </w:r>
          </w:p>
        </w:tc>
      </w:tr>
      <w:tr w14:paraId="0B42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801F97B">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3684319E">
            <w:pPr>
              <w:spacing w:after="40"/>
              <w:jc w:val="both"/>
            </w:pPr>
            <w:r>
              <w:rPr>
                <w:rFonts w:ascii="Arial" w:hAnsi="Arial" w:eastAsia="Arial" w:cs="Arial"/>
                <w:sz w:val="19"/>
                <w:szCs w:val="19"/>
              </w:rPr>
              <w:t>XII/F</w:t>
            </w:r>
          </w:p>
        </w:tc>
      </w:tr>
      <w:tr w14:paraId="1C08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34B858F9">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53E247CB">
            <w:pPr>
              <w:spacing w:after="40"/>
              <w:jc w:val="both"/>
            </w:pPr>
            <w:r>
              <w:rPr>
                <w:rFonts w:ascii="Arial" w:hAnsi="Arial" w:eastAsia="Arial" w:cs="Arial"/>
                <w:sz w:val="19"/>
                <w:szCs w:val="19"/>
              </w:rPr>
              <w:t>Menganalisis prinsip klasifikasi dan permasalahan keanekaragaman hayati</w:t>
            </w:r>
          </w:p>
        </w:tc>
      </w:tr>
      <w:tr w14:paraId="4F33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B37F0A7">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E9D3411">
            <w:pPr>
              <w:spacing w:after="40"/>
              <w:jc w:val="both"/>
            </w:pPr>
            <w:r>
              <w:rPr>
                <w:rFonts w:ascii="Arial" w:hAnsi="Arial" w:eastAsia="Arial" w:cs="Arial"/>
                <w:sz w:val="19"/>
                <w:szCs w:val="19"/>
              </w:rPr>
              <w:t>Klasifikasi Makhluk Hidup</w:t>
            </w:r>
          </w:p>
        </w:tc>
      </w:tr>
      <w:tr w14:paraId="5B1C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D4D3FD8">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0B6EE7B3">
            <w:pPr>
              <w:spacing w:after="40"/>
              <w:jc w:val="both"/>
            </w:pPr>
            <w:r>
              <w:rPr>
                <w:rFonts w:ascii="Arial" w:hAnsi="Arial" w:eastAsia="Arial" w:cs="Arial"/>
                <w:sz w:val="19"/>
                <w:szCs w:val="19"/>
              </w:rPr>
              <w:t>Disajikan data ciri beberapa organisme, peserta didik menentukan sistem klasifikasi yang paling tepat disertai alasan ilmiahnya.</w:t>
            </w:r>
          </w:p>
        </w:tc>
      </w:tr>
      <w:tr w14:paraId="2485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601A746">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667A408">
            <w:pPr>
              <w:spacing w:after="40"/>
              <w:jc w:val="both"/>
            </w:pPr>
            <w:r>
              <w:rPr>
                <w:rFonts w:ascii="Arial" w:hAnsi="Arial" w:eastAsia="Arial" w:cs="Arial"/>
                <w:sz w:val="19"/>
                <w:szCs w:val="19"/>
              </w:rPr>
              <w:t>C5 (Mengevaluasi)</w:t>
            </w:r>
          </w:p>
        </w:tc>
      </w:tr>
      <w:tr w14:paraId="319E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7A05814">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32FEB3E">
            <w:pPr>
              <w:spacing w:after="40"/>
              <w:jc w:val="both"/>
            </w:pPr>
            <w:r>
              <w:rPr>
                <w:rFonts w:ascii="Arial" w:hAnsi="Arial" w:eastAsia="Arial" w:cs="Arial"/>
                <w:sz w:val="19"/>
                <w:szCs w:val="19"/>
              </w:rPr>
              <w:t>Pilihan Ganda</w:t>
            </w:r>
          </w:p>
        </w:tc>
      </w:tr>
    </w:tbl>
    <w:p w14:paraId="63FE22A4">
      <w:pPr>
        <w:spacing w:before="100"/>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54F22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148AC9ED">
            <w:r>
              <w:rPr>
                <w:rFonts w:ascii="Arial" w:hAnsi="Arial" w:eastAsia="Arial" w:cs="Arial"/>
                <w:b/>
                <w:bCs/>
                <w:color w:val="FFFFFF"/>
                <w:sz w:val="21"/>
                <w:szCs w:val="21"/>
              </w:rPr>
              <w:t>SOAL</w:t>
            </w:r>
          </w:p>
          <w:p w14:paraId="136DE7DA">
            <w:pPr>
              <w:spacing w:after="60"/>
            </w:pPr>
          </w:p>
          <w:p w14:paraId="507FFD14">
            <w:pPr>
              <w:spacing w:after="60"/>
              <w:ind w:left="200" w:hanging="200"/>
              <w:jc w:val="both"/>
            </w:pPr>
            <w:r>
              <w:rPr>
                <w:rFonts w:ascii="Arial" w:hAnsi="Arial" w:eastAsia="Arial" w:cs="Arial"/>
                <w:sz w:val="19"/>
                <w:szCs w:val="19"/>
              </w:rPr>
              <w:t>Seorang peneliti menemukan organisme bersel satu dengan ciri-ciri berikut: memiliki membran inti (eukariotik), dinding sel tersusun dari selulosa, mampu berfotosintesis menggunakan klorofil a dan c, serta memiliki flagela pada salah satu fase hidupnya. Organisme ini awalnya diklasifikasikan ke dalam Kingdom Plantae karena kemampuan fotosintesisnya.</w:t>
            </w:r>
          </w:p>
          <w:p w14:paraId="54854217">
            <w:pPr>
              <w:spacing w:after="60"/>
              <w:ind w:left="200" w:hanging="200"/>
              <w:jc w:val="both"/>
            </w:pPr>
            <w:r>
              <w:rPr>
                <w:rFonts w:ascii="Arial" w:hAnsi="Arial" w:eastAsia="Arial" w:cs="Arial"/>
                <w:b/>
                <w:bCs/>
                <w:sz w:val="19"/>
                <w:szCs w:val="19"/>
              </w:rPr>
              <w:t>Sistem klasifikasi yang paling tepat untuk organisme tersebut beserta alasan ilmiahnya adalah ....</w:t>
            </w:r>
          </w:p>
          <w:p w14:paraId="7CB54CB1">
            <w:pPr>
              <w:spacing w:after="60"/>
              <w:ind w:left="200" w:hanging="200"/>
              <w:jc w:val="both"/>
            </w:pPr>
            <w:r>
              <w:rPr>
                <w:rFonts w:ascii="Arial" w:hAnsi="Arial" w:eastAsia="Arial" w:cs="Arial"/>
                <w:sz w:val="19"/>
                <w:szCs w:val="19"/>
              </w:rPr>
              <w:t>A. Tetap dimasukkan ke dalam Kingdom Plantae karena mampu berfotosintesis seperti tumbuhan.</w:t>
            </w:r>
          </w:p>
          <w:p w14:paraId="592342C2">
            <w:pPr>
              <w:spacing w:after="60"/>
              <w:ind w:left="200" w:hanging="200"/>
              <w:jc w:val="both"/>
            </w:pPr>
            <w:r>
              <w:rPr>
                <w:rFonts w:ascii="Arial" w:hAnsi="Arial" w:eastAsia="Arial" w:cs="Arial"/>
                <w:sz w:val="19"/>
                <w:szCs w:val="19"/>
              </w:rPr>
              <w:t>B. Dimasukkan ke dalam Kingdom Protista karena merupakan organisme eukariotik bersel satu, meskipun memiliki kemampuan fotosintesis seperti tumbuhan.</w:t>
            </w:r>
          </w:p>
          <w:p w14:paraId="5D1C70C8">
            <w:pPr>
              <w:spacing w:after="60"/>
              <w:ind w:left="200" w:hanging="200"/>
              <w:jc w:val="both"/>
            </w:pPr>
            <w:r>
              <w:rPr>
                <w:rFonts w:ascii="Arial" w:hAnsi="Arial" w:eastAsia="Arial" w:cs="Arial"/>
                <w:sz w:val="19"/>
                <w:szCs w:val="19"/>
              </w:rPr>
              <w:t>C. Dimasukkan ke dalam Kingdom Monera karena merupakan organisme bersel satu.</w:t>
            </w:r>
          </w:p>
          <w:p w14:paraId="4766B642">
            <w:pPr>
              <w:spacing w:after="60"/>
              <w:ind w:left="200" w:hanging="200"/>
              <w:jc w:val="both"/>
            </w:pPr>
            <w:r>
              <w:rPr>
                <w:rFonts w:ascii="Arial" w:hAnsi="Arial" w:eastAsia="Arial" w:cs="Arial"/>
                <w:sz w:val="19"/>
                <w:szCs w:val="19"/>
              </w:rPr>
              <w:t>D. Dimasukkan ke dalam Kingdom Fungi karena memiliki dinding sel.</w:t>
            </w:r>
          </w:p>
          <w:p w14:paraId="14249FAA">
            <w:pPr>
              <w:spacing w:after="60"/>
              <w:ind w:left="200" w:hanging="200"/>
              <w:jc w:val="both"/>
            </w:pPr>
            <w:r>
              <w:rPr>
                <w:rFonts w:ascii="Arial" w:hAnsi="Arial" w:eastAsia="Arial" w:cs="Arial"/>
                <w:sz w:val="19"/>
                <w:szCs w:val="19"/>
              </w:rPr>
              <w:t>E. Dimasukkan ke dalam Kingdom Animalia karena memiliki flagela sebagai alat gerak.</w:t>
            </w:r>
          </w:p>
        </w:tc>
      </w:tr>
      <w:tr w14:paraId="6199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1B41A3DB">
            <w:r>
              <w:rPr>
                <w:rFonts w:ascii="Arial" w:hAnsi="Arial" w:eastAsia="Arial" w:cs="Arial"/>
                <w:b/>
                <w:bCs/>
                <w:color w:val="FFFFFF"/>
                <w:sz w:val="21"/>
                <w:szCs w:val="21"/>
              </w:rPr>
              <w:t>KUNCI JAWABAN &amp; PENJELASAN</w:t>
            </w:r>
          </w:p>
        </w:tc>
      </w:tr>
      <w:tr w14:paraId="5054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773BB387">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080589A">
            <w:pPr>
              <w:jc w:val="both"/>
            </w:pPr>
            <w:r>
              <w:rPr>
                <w:rFonts w:ascii="Arial" w:hAnsi="Arial" w:eastAsia="Arial" w:cs="Arial"/>
                <w:sz w:val="19"/>
                <w:szCs w:val="19"/>
              </w:rPr>
              <w:t>B</w:t>
            </w:r>
          </w:p>
        </w:tc>
      </w:tr>
      <w:tr w14:paraId="4EDF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6CDEA5B">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A214512">
            <w:pPr>
              <w:jc w:val="both"/>
            </w:pPr>
            <w:r>
              <w:rPr>
                <w:rFonts w:ascii="Arial" w:hAnsi="Arial" w:eastAsia="Arial" w:cs="Arial"/>
                <w:sz w:val="19"/>
                <w:szCs w:val="19"/>
              </w:rPr>
              <w:t>Sistem klasifikasi lima kingdom mengelompokkan organisme eukariotik bersel satu yang tidak tergolong hewan, tumbuhan, maupun fungi sejati ke dalam Kingdom Protista, terlepas dari kemampuan fotosintesisnya. Kingdom Plantae dikhususkan bagi organisme multiseluler dengan diferensiasi jaringan sejati, sehingga organisme bersel satu meski berfotosintesis tetap masuk Protista (misalnya alga uniseluler seperti Chlamydomonas yang juga berdinding selulosa dan berflagela). Opsi A, C, D, dan E keliru karena hanya mendasarkan klasifikasi pada satu ciri morfologi tunggal tanpa mempertimbangkan keseluruhan karakteristik seluler organisme.</w:t>
            </w:r>
          </w:p>
        </w:tc>
      </w:tr>
    </w:tbl>
    <w:p w14:paraId="1EC8700F">
      <w:pPr>
        <w:pageBreakBefore/>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3C10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1BD39F91">
            <w:pPr>
              <w:jc w:val="center"/>
            </w:pPr>
            <w:r>
              <w:rPr>
                <w:rFonts w:ascii="Arial" w:hAnsi="Arial" w:eastAsia="Arial" w:cs="Arial"/>
                <w:b/>
                <w:bCs/>
                <w:color w:val="FFFFFF"/>
                <w:sz w:val="28"/>
                <w:szCs w:val="28"/>
              </w:rPr>
              <w:t>KARTU SOAL NOMOR 5</w:t>
            </w:r>
          </w:p>
        </w:tc>
      </w:tr>
      <w:tr w14:paraId="0E2A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9A30FD5">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C7B2C1D">
            <w:pPr>
              <w:spacing w:after="40"/>
              <w:jc w:val="both"/>
            </w:pPr>
            <w:r>
              <w:rPr>
                <w:rFonts w:ascii="Arial" w:hAnsi="Arial" w:eastAsia="Arial" w:cs="Arial"/>
                <w:sz w:val="19"/>
                <w:szCs w:val="19"/>
              </w:rPr>
              <w:t>Biologi</w:t>
            </w:r>
          </w:p>
        </w:tc>
      </w:tr>
      <w:tr w14:paraId="57A5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C0A5EB2">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37DC2C9">
            <w:pPr>
              <w:spacing w:after="40"/>
              <w:jc w:val="both"/>
            </w:pPr>
            <w:r>
              <w:rPr>
                <w:rFonts w:ascii="Arial" w:hAnsi="Arial" w:eastAsia="Arial" w:cs="Arial"/>
                <w:sz w:val="19"/>
                <w:szCs w:val="19"/>
              </w:rPr>
              <w:t>XII/F</w:t>
            </w:r>
          </w:p>
        </w:tc>
      </w:tr>
      <w:tr w14:paraId="2E2F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4734865">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25FEEAA">
            <w:pPr>
              <w:spacing w:after="40"/>
              <w:jc w:val="both"/>
            </w:pPr>
            <w:r>
              <w:rPr>
                <w:rFonts w:ascii="Arial" w:hAnsi="Arial" w:eastAsia="Arial" w:cs="Arial"/>
                <w:sz w:val="19"/>
                <w:szCs w:val="19"/>
              </w:rPr>
              <w:t>Menganalisis prinsip klasifikasi dan permasalahan keanekaragaman hayati</w:t>
            </w:r>
          </w:p>
        </w:tc>
      </w:tr>
      <w:tr w14:paraId="5F41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29EE11B">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22CE1E6">
            <w:pPr>
              <w:spacing w:after="40"/>
              <w:jc w:val="both"/>
            </w:pPr>
            <w:r>
              <w:rPr>
                <w:rFonts w:ascii="Arial" w:hAnsi="Arial" w:eastAsia="Arial" w:cs="Arial"/>
                <w:sz w:val="19"/>
                <w:szCs w:val="19"/>
              </w:rPr>
              <w:t>Keanekaragaman Hayati</w:t>
            </w:r>
          </w:p>
        </w:tc>
      </w:tr>
      <w:tr w14:paraId="1C98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217EE5BB">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CDA1A2A">
            <w:pPr>
              <w:spacing w:after="40"/>
              <w:jc w:val="both"/>
            </w:pPr>
            <w:r>
              <w:rPr>
                <w:rFonts w:ascii="Arial" w:hAnsi="Arial" w:eastAsia="Arial" w:cs="Arial"/>
                <w:sz w:val="19"/>
                <w:szCs w:val="19"/>
              </w:rPr>
              <w:t>Disajikan kasus penurunan keanekaragaman hayati akibat aktivitas manusia, peserta didik mengevaluasi alternatif upaya konservasi yang paling efektif berdasarkan prinsip ilmiah.</w:t>
            </w:r>
          </w:p>
        </w:tc>
      </w:tr>
      <w:tr w14:paraId="3AF6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9C429CA">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2DB0B95">
            <w:pPr>
              <w:spacing w:after="40"/>
              <w:jc w:val="both"/>
            </w:pPr>
            <w:r>
              <w:rPr>
                <w:rFonts w:ascii="Arial" w:hAnsi="Arial" w:eastAsia="Arial" w:cs="Arial"/>
                <w:sz w:val="19"/>
                <w:szCs w:val="19"/>
              </w:rPr>
              <w:t>C6 (Mengevaluasi/Mencipta)</w:t>
            </w:r>
          </w:p>
        </w:tc>
      </w:tr>
      <w:tr w14:paraId="4E77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31A4C45">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5E1DB7E">
            <w:pPr>
              <w:spacing w:after="40"/>
              <w:jc w:val="both"/>
            </w:pPr>
            <w:r>
              <w:rPr>
                <w:rFonts w:ascii="Arial" w:hAnsi="Arial" w:eastAsia="Arial" w:cs="Arial"/>
                <w:sz w:val="19"/>
                <w:szCs w:val="19"/>
              </w:rPr>
              <w:t>Pilihan Ganda Kompleks</w:t>
            </w:r>
          </w:p>
        </w:tc>
      </w:tr>
    </w:tbl>
    <w:p w14:paraId="7E9CD564">
      <w:pPr>
        <w:spacing w:before="100"/>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1B70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41FB3392">
            <w:r>
              <w:rPr>
                <w:rFonts w:ascii="Arial" w:hAnsi="Arial" w:eastAsia="Arial" w:cs="Arial"/>
                <w:b/>
                <w:bCs/>
                <w:color w:val="FFFFFF"/>
                <w:sz w:val="21"/>
                <w:szCs w:val="21"/>
              </w:rPr>
              <w:t>SOAL</w:t>
            </w:r>
          </w:p>
          <w:p w14:paraId="28E4D27E">
            <w:pPr>
              <w:spacing w:after="60"/>
            </w:pPr>
          </w:p>
          <w:p w14:paraId="66270614">
            <w:pPr>
              <w:spacing w:after="60"/>
              <w:ind w:left="200" w:hanging="200"/>
              <w:jc w:val="both"/>
            </w:pPr>
            <w:r>
              <w:rPr>
                <w:rFonts w:ascii="Arial" w:hAnsi="Arial" w:eastAsia="Arial" w:cs="Arial"/>
                <w:sz w:val="19"/>
                <w:szCs w:val="19"/>
              </w:rPr>
              <w:t>Suatu kawasan hutan mengalami penurunan keanekaragaman hayati akibat pembukaan lahan untuk perkebunan sawit. Pemerintah daerah mengusulkan beberapa alternatif upaya konservasi berikut:</w:t>
            </w:r>
          </w:p>
          <w:p w14:paraId="714D3AB8">
            <w:pPr>
              <w:spacing w:after="60"/>
              <w:ind w:left="200" w:hanging="200"/>
              <w:jc w:val="both"/>
            </w:pPr>
            <w:r>
              <w:rPr>
                <w:rFonts w:ascii="Arial" w:hAnsi="Arial" w:eastAsia="Arial" w:cs="Arial"/>
                <w:sz w:val="19"/>
                <w:szCs w:val="19"/>
              </w:rPr>
              <w:t>(1) Membangun koridor satwa yang menghubungkan fragmen-fragmen hutan yang tersisa.</w:t>
            </w:r>
          </w:p>
          <w:p w14:paraId="79305BD4">
            <w:pPr>
              <w:spacing w:after="60"/>
              <w:ind w:left="200" w:hanging="200"/>
              <w:jc w:val="both"/>
            </w:pPr>
            <w:r>
              <w:rPr>
                <w:rFonts w:ascii="Arial" w:hAnsi="Arial" w:eastAsia="Arial" w:cs="Arial"/>
                <w:sz w:val="19"/>
                <w:szCs w:val="19"/>
              </w:rPr>
              <w:t>(2) Melakukan penangkaran ex-situ tanpa disertai upaya pelestarian habitat asli.</w:t>
            </w:r>
          </w:p>
          <w:p w14:paraId="6FE8341B">
            <w:pPr>
              <w:spacing w:after="60"/>
              <w:ind w:left="200" w:hanging="200"/>
              <w:jc w:val="both"/>
            </w:pPr>
            <w:r>
              <w:rPr>
                <w:rFonts w:ascii="Arial" w:hAnsi="Arial" w:eastAsia="Arial" w:cs="Arial"/>
                <w:sz w:val="19"/>
                <w:szCs w:val="19"/>
              </w:rPr>
              <w:t>(3) Menetapkan kawasan inti sebagai taman nasional dengan pengawasan ketat terhadap penebangan liar.</w:t>
            </w:r>
          </w:p>
          <w:p w14:paraId="7F0FAEE5">
            <w:pPr>
              <w:spacing w:after="60"/>
              <w:ind w:left="200" w:hanging="200"/>
              <w:jc w:val="both"/>
            </w:pPr>
            <w:r>
              <w:rPr>
                <w:rFonts w:ascii="Arial" w:hAnsi="Arial" w:eastAsia="Arial" w:cs="Arial"/>
                <w:sz w:val="19"/>
                <w:szCs w:val="19"/>
              </w:rPr>
              <w:t>(4) Mengizinkan perluasan perkebunan sawit di sekitar kawasan konservasi demi kepentingan ekonomi masyarakat.</w:t>
            </w:r>
          </w:p>
          <w:p w14:paraId="5BDD1DC6">
            <w:pPr>
              <w:spacing w:after="60"/>
              <w:ind w:left="200" w:hanging="200"/>
              <w:jc w:val="both"/>
            </w:pPr>
            <w:r>
              <w:rPr>
                <w:rFonts w:ascii="Arial" w:hAnsi="Arial" w:eastAsia="Arial" w:cs="Arial"/>
                <w:sz w:val="19"/>
                <w:szCs w:val="19"/>
              </w:rPr>
              <w:t>(5) Melibatkan masyarakat sekitar dalam program ekowisata berbasis konservasi sebagai sumber ekonomi alternatif.</w:t>
            </w:r>
          </w:p>
          <w:p w14:paraId="7A46041B">
            <w:pPr>
              <w:spacing w:after="60"/>
              <w:ind w:left="200" w:hanging="200"/>
              <w:jc w:val="both"/>
            </w:pPr>
            <w:r>
              <w:rPr>
                <w:rFonts w:ascii="Arial" w:hAnsi="Arial" w:eastAsia="Arial" w:cs="Arial"/>
                <w:b/>
                <w:bCs/>
                <w:sz w:val="19"/>
                <w:szCs w:val="19"/>
              </w:rPr>
              <w:t>Alternatif upaya konservasi yang paling efektif secara ilmiah untuk diterapkan ditunjukkan oleh nomor ....</w:t>
            </w:r>
          </w:p>
          <w:p w14:paraId="20CD3C3E">
            <w:pPr>
              <w:spacing w:after="60"/>
              <w:ind w:left="200" w:hanging="200"/>
              <w:jc w:val="both"/>
            </w:pPr>
            <w:r>
              <w:rPr>
                <w:rFonts w:ascii="Arial" w:hAnsi="Arial" w:eastAsia="Arial" w:cs="Arial"/>
                <w:sz w:val="19"/>
                <w:szCs w:val="19"/>
              </w:rPr>
              <w:t>A. (1), (2), dan (4)</w:t>
            </w:r>
          </w:p>
          <w:p w14:paraId="299D17F8">
            <w:pPr>
              <w:spacing w:after="60"/>
              <w:ind w:left="200" w:hanging="200"/>
              <w:jc w:val="both"/>
            </w:pPr>
            <w:r>
              <w:rPr>
                <w:rFonts w:ascii="Arial" w:hAnsi="Arial" w:eastAsia="Arial" w:cs="Arial"/>
                <w:sz w:val="19"/>
                <w:szCs w:val="19"/>
              </w:rPr>
              <w:t>B. (1), (3), dan (5)</w:t>
            </w:r>
          </w:p>
          <w:p w14:paraId="4D390755">
            <w:pPr>
              <w:spacing w:after="60"/>
              <w:ind w:left="200" w:hanging="200"/>
              <w:jc w:val="both"/>
            </w:pPr>
            <w:r>
              <w:rPr>
                <w:rFonts w:ascii="Arial" w:hAnsi="Arial" w:eastAsia="Arial" w:cs="Arial"/>
                <w:sz w:val="19"/>
                <w:szCs w:val="19"/>
              </w:rPr>
              <w:t>C. (2), (3), dan (4)</w:t>
            </w:r>
          </w:p>
          <w:p w14:paraId="2BF58ECD">
            <w:pPr>
              <w:spacing w:after="60"/>
              <w:ind w:left="200" w:hanging="200"/>
              <w:jc w:val="both"/>
            </w:pPr>
            <w:r>
              <w:rPr>
                <w:rFonts w:ascii="Arial" w:hAnsi="Arial" w:eastAsia="Arial" w:cs="Arial"/>
                <w:sz w:val="19"/>
                <w:szCs w:val="19"/>
              </w:rPr>
              <w:t>D. (2), (4), dan (5)</w:t>
            </w:r>
          </w:p>
          <w:p w14:paraId="16F22F5E">
            <w:pPr>
              <w:spacing w:after="60"/>
              <w:ind w:left="200" w:hanging="200"/>
              <w:jc w:val="both"/>
            </w:pPr>
            <w:r>
              <w:rPr>
                <w:rFonts w:ascii="Arial" w:hAnsi="Arial" w:eastAsia="Arial" w:cs="Arial"/>
                <w:sz w:val="19"/>
                <w:szCs w:val="19"/>
              </w:rPr>
              <w:t>E. (1), (2), dan (5)</w:t>
            </w:r>
          </w:p>
        </w:tc>
      </w:tr>
      <w:tr w14:paraId="10864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219F4FE0">
            <w:r>
              <w:rPr>
                <w:rFonts w:ascii="Arial" w:hAnsi="Arial" w:eastAsia="Arial" w:cs="Arial"/>
                <w:b/>
                <w:bCs/>
                <w:color w:val="FFFFFF"/>
                <w:sz w:val="21"/>
                <w:szCs w:val="21"/>
              </w:rPr>
              <w:t>KUNCI JAWABAN &amp; PENJELASAN</w:t>
            </w:r>
          </w:p>
        </w:tc>
      </w:tr>
      <w:tr w14:paraId="57D5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39317DE2">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F0749D0">
            <w:pPr>
              <w:jc w:val="both"/>
            </w:pPr>
            <w:r>
              <w:rPr>
                <w:rFonts w:ascii="Arial" w:hAnsi="Arial" w:eastAsia="Arial" w:cs="Arial"/>
                <w:sz w:val="19"/>
                <w:szCs w:val="19"/>
              </w:rPr>
              <w:t>B — (1), (3), dan (5)</w:t>
            </w:r>
          </w:p>
        </w:tc>
      </w:tr>
      <w:tr w14:paraId="55EF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F1CB80B">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B73A41B">
            <w:pPr>
              <w:jc w:val="both"/>
            </w:pPr>
            <w:r>
              <w:rPr>
                <w:rFonts w:ascii="Arial" w:hAnsi="Arial" w:eastAsia="Arial" w:cs="Arial"/>
                <w:sz w:val="19"/>
                <w:szCs w:val="19"/>
              </w:rPr>
              <w:t>Koridor satwa (1) mengurangi dampak fragmentasi habitat dengan menghubungkan kembali populasi yang terisolasi sehingga aliran gen antarpopulasi tetap terjaga. Penetapan taman nasional dengan pengawasan ketat (3) melindungi kawasan inti dari eksploitasi ilegal yang menjadi penyebab utama degradasi habitat. Ekowisata berbasis konservasi (5) memberikan insentif ekonomi berkelanjutan bagi masyarakat tanpa merusak habitat, sehingga mengurangi tekanan alih fungsi lahan. Pernyataan (2) tidak efektif sebagai solusi tunggal karena penangkaran ex-situ tanpa pelestarian habitat asli tidak menjaga proses evolusi dan interaksi ekologis alami spesies. Pernyataan (4) justru kontradiktif dengan tujuan konservasi karena mempercepat degradasi habitat yang tersisa.</w:t>
            </w:r>
          </w:p>
        </w:tc>
      </w:tr>
    </w:tbl>
    <w:p w14:paraId="4ABFA343">
      <w:pPr>
        <w:pageBreakBefore/>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6F816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096161A9">
            <w:pPr>
              <w:jc w:val="center"/>
            </w:pPr>
            <w:r>
              <w:rPr>
                <w:rFonts w:ascii="Arial" w:hAnsi="Arial" w:eastAsia="Arial" w:cs="Arial"/>
                <w:b/>
                <w:bCs/>
                <w:color w:val="FFFFFF"/>
                <w:sz w:val="28"/>
                <w:szCs w:val="28"/>
              </w:rPr>
              <w:t>KARTU SOAL NOMOR 6</w:t>
            </w:r>
          </w:p>
        </w:tc>
      </w:tr>
      <w:tr w14:paraId="1D59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83BDCEC">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55FFB82D">
            <w:pPr>
              <w:spacing w:after="40"/>
              <w:jc w:val="both"/>
            </w:pPr>
            <w:r>
              <w:rPr>
                <w:rFonts w:ascii="Arial" w:hAnsi="Arial" w:eastAsia="Arial" w:cs="Arial"/>
                <w:sz w:val="19"/>
                <w:szCs w:val="19"/>
              </w:rPr>
              <w:t>Biologi</w:t>
            </w:r>
          </w:p>
        </w:tc>
      </w:tr>
      <w:tr w14:paraId="204E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9ED5EBE">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0BD812CB">
            <w:pPr>
              <w:spacing w:after="40"/>
              <w:jc w:val="both"/>
            </w:pPr>
            <w:r>
              <w:rPr>
                <w:rFonts w:ascii="Arial" w:hAnsi="Arial" w:eastAsia="Arial" w:cs="Arial"/>
                <w:sz w:val="19"/>
                <w:szCs w:val="19"/>
              </w:rPr>
              <w:t>XII/F</w:t>
            </w:r>
          </w:p>
        </w:tc>
      </w:tr>
      <w:tr w14:paraId="105F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BC14EBB">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724BCA87">
            <w:pPr>
              <w:spacing w:after="40"/>
              <w:jc w:val="both"/>
            </w:pPr>
            <w:r>
              <w:rPr>
                <w:rFonts w:ascii="Arial" w:hAnsi="Arial" w:eastAsia="Arial" w:cs="Arial"/>
                <w:sz w:val="19"/>
                <w:szCs w:val="19"/>
              </w:rPr>
              <w:t>Merumuskan pertanyaan yang dapat diselidiki secara ilmiah</w:t>
            </w:r>
          </w:p>
        </w:tc>
      </w:tr>
      <w:tr w14:paraId="455B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769F6342">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75E2AB29">
            <w:pPr>
              <w:spacing w:after="40"/>
              <w:jc w:val="both"/>
            </w:pPr>
            <w:r>
              <w:rPr>
                <w:rFonts w:ascii="Arial" w:hAnsi="Arial" w:eastAsia="Arial" w:cs="Arial"/>
                <w:sz w:val="19"/>
                <w:szCs w:val="19"/>
              </w:rPr>
              <w:t>Metode Ilmiah</w:t>
            </w:r>
          </w:p>
        </w:tc>
      </w:tr>
      <w:tr w14:paraId="52EE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3F0BBE42">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9CFDD24">
            <w:pPr>
              <w:spacing w:after="40"/>
              <w:jc w:val="both"/>
            </w:pPr>
            <w:r>
              <w:rPr>
                <w:rFonts w:ascii="Arial" w:hAnsi="Arial" w:eastAsia="Arial" w:cs="Arial"/>
                <w:sz w:val="19"/>
                <w:szCs w:val="19"/>
              </w:rPr>
              <w:t>Disajikan fenomena biologis dalam kehidupan sehari-hari, peserta didik merumuskan pertanyaan penelitian yang memenuhi kaidah metode ilmiah.</w:t>
            </w:r>
          </w:p>
        </w:tc>
      </w:tr>
      <w:tr w14:paraId="4254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134955A">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3B928684">
            <w:pPr>
              <w:spacing w:after="40"/>
              <w:jc w:val="both"/>
            </w:pPr>
            <w:r>
              <w:rPr>
                <w:rFonts w:ascii="Arial" w:hAnsi="Arial" w:eastAsia="Arial" w:cs="Arial"/>
                <w:sz w:val="19"/>
                <w:szCs w:val="19"/>
              </w:rPr>
              <w:t>C6 (Mencipta)</w:t>
            </w:r>
          </w:p>
        </w:tc>
      </w:tr>
      <w:tr w14:paraId="2EDF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186D0F9">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F7C9E21">
            <w:pPr>
              <w:spacing w:after="40"/>
              <w:jc w:val="both"/>
            </w:pPr>
            <w:r>
              <w:rPr>
                <w:rFonts w:ascii="Arial" w:hAnsi="Arial" w:eastAsia="Arial" w:cs="Arial"/>
                <w:sz w:val="19"/>
                <w:szCs w:val="19"/>
              </w:rPr>
              <w:t>Pilihan Ganda</w:t>
            </w:r>
          </w:p>
        </w:tc>
      </w:tr>
    </w:tbl>
    <w:p w14:paraId="5ABC4B3A">
      <w:pPr>
        <w:spacing w:before="100"/>
        <w:jc w:val="center"/>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1CE7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3E38E743">
            <w:r>
              <w:rPr>
                <w:rFonts w:ascii="Arial" w:hAnsi="Arial" w:eastAsia="Arial" w:cs="Arial"/>
                <w:b/>
                <w:bCs/>
                <w:color w:val="FFFFFF"/>
                <w:sz w:val="21"/>
                <w:szCs w:val="21"/>
              </w:rPr>
              <w:t>SOAL</w:t>
            </w:r>
          </w:p>
          <w:p w14:paraId="09CD75AA">
            <w:pPr>
              <w:spacing w:after="60"/>
            </w:pPr>
          </w:p>
          <w:p w14:paraId="1EE4FC30">
            <w:pPr>
              <w:spacing w:after="60"/>
              <w:ind w:left="200" w:hanging="200"/>
              <w:jc w:val="both"/>
            </w:pPr>
            <w:r>
              <w:rPr>
                <w:rFonts w:ascii="Arial" w:hAnsi="Arial" w:eastAsia="Arial" w:cs="Arial"/>
                <w:sz w:val="19"/>
                <w:szCs w:val="19"/>
              </w:rPr>
              <w:t>Seorang siswa mengamati bahwa tanaman kacang hijau yang diletakkan di dekat jendela tumbuh lebih tinggi namun daunnya tampak pucat, dibandingkan tanaman yang diletakkan di tempat teduh namun daunnya tampak lebih hijau dan segar.</w:t>
            </w:r>
          </w:p>
          <w:p w14:paraId="3A532A57">
            <w:pPr>
              <w:spacing w:after="60"/>
              <w:ind w:left="200" w:hanging="200"/>
              <w:jc w:val="both"/>
            </w:pPr>
            <w:r>
              <w:rPr>
                <w:rFonts w:ascii="Arial" w:hAnsi="Arial" w:eastAsia="Arial" w:cs="Arial"/>
                <w:b/>
                <w:bCs/>
                <w:sz w:val="19"/>
                <w:szCs w:val="19"/>
              </w:rPr>
              <w:t>Rumusan pertanyaan penelitian yang paling tepat dan dapat diselidiki secara ilmiah berdasarkan fenomena tersebut adalah ....</w:t>
            </w:r>
          </w:p>
          <w:p w14:paraId="47E1FF1D">
            <w:pPr>
              <w:spacing w:after="60"/>
              <w:ind w:left="200" w:hanging="200"/>
              <w:jc w:val="both"/>
            </w:pPr>
            <w:r>
              <w:rPr>
                <w:rFonts w:ascii="Arial" w:hAnsi="Arial" w:eastAsia="Arial" w:cs="Arial"/>
                <w:sz w:val="19"/>
                <w:szCs w:val="19"/>
              </w:rPr>
              <w:t>A. Mengapa tanaman itu penting bagi kehidupan manusia?</w:t>
            </w:r>
          </w:p>
          <w:p w14:paraId="5F7AF935">
            <w:pPr>
              <w:spacing w:after="60"/>
              <w:ind w:left="200" w:hanging="200"/>
              <w:jc w:val="both"/>
            </w:pPr>
            <w:r>
              <w:rPr>
                <w:rFonts w:ascii="Arial" w:hAnsi="Arial" w:eastAsia="Arial" w:cs="Arial"/>
                <w:sz w:val="19"/>
                <w:szCs w:val="19"/>
              </w:rPr>
              <w:t>B. Apakah intensitas cahaya memengaruhi tinggi batang dan kadar klorofil daun tanaman kacang hijau?</w:t>
            </w:r>
          </w:p>
          <w:p w14:paraId="1F5CBBAF">
            <w:pPr>
              <w:spacing w:after="60"/>
              <w:ind w:left="200" w:hanging="200"/>
              <w:jc w:val="both"/>
            </w:pPr>
            <w:r>
              <w:rPr>
                <w:rFonts w:ascii="Arial" w:hAnsi="Arial" w:eastAsia="Arial" w:cs="Arial"/>
                <w:sz w:val="19"/>
                <w:szCs w:val="19"/>
              </w:rPr>
              <w:t>C. Apa manfaat klorofil bagi tumbuhan?</w:t>
            </w:r>
          </w:p>
          <w:p w14:paraId="2EA88FE0">
            <w:pPr>
              <w:spacing w:after="60"/>
              <w:ind w:left="200" w:hanging="200"/>
              <w:jc w:val="both"/>
            </w:pPr>
            <w:r>
              <w:rPr>
                <w:rFonts w:ascii="Arial" w:hAnsi="Arial" w:eastAsia="Arial" w:cs="Arial"/>
                <w:sz w:val="19"/>
                <w:szCs w:val="19"/>
              </w:rPr>
              <w:t>D. Bagaimana cara menanam kacang hijau yang baik?</w:t>
            </w:r>
          </w:p>
          <w:p w14:paraId="36A56F01">
            <w:pPr>
              <w:spacing w:after="60"/>
              <w:ind w:left="200" w:hanging="200"/>
              <w:jc w:val="both"/>
            </w:pPr>
            <w:r>
              <w:rPr>
                <w:rFonts w:ascii="Arial" w:hAnsi="Arial" w:eastAsia="Arial" w:cs="Arial"/>
                <w:sz w:val="19"/>
                <w:szCs w:val="19"/>
              </w:rPr>
              <w:t>E. Mengapa tumbuhan berwarna hijau?</w:t>
            </w:r>
          </w:p>
        </w:tc>
      </w:tr>
      <w:tr w14:paraId="4BCB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4FF903D4">
            <w:r>
              <w:rPr>
                <w:rFonts w:ascii="Arial" w:hAnsi="Arial" w:eastAsia="Arial" w:cs="Arial"/>
                <w:b/>
                <w:bCs/>
                <w:color w:val="FFFFFF"/>
                <w:sz w:val="21"/>
                <w:szCs w:val="21"/>
              </w:rPr>
              <w:t>KUNCI JAWABAN &amp; PENJELASAN</w:t>
            </w:r>
          </w:p>
        </w:tc>
      </w:tr>
      <w:tr w14:paraId="0114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592CE834">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CBAB46C">
            <w:pPr>
              <w:jc w:val="both"/>
            </w:pPr>
            <w:r>
              <w:rPr>
                <w:rFonts w:ascii="Arial" w:hAnsi="Arial" w:eastAsia="Arial" w:cs="Arial"/>
                <w:sz w:val="19"/>
                <w:szCs w:val="19"/>
              </w:rPr>
              <w:t>B</w:t>
            </w:r>
          </w:p>
        </w:tc>
      </w:tr>
      <w:tr w14:paraId="0F87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2AA5C9AF">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F0BA3D9">
            <w:pPr>
              <w:jc w:val="both"/>
            </w:pPr>
            <w:r>
              <w:rPr>
                <w:rFonts w:ascii="Arial" w:hAnsi="Arial" w:eastAsia="Arial" w:cs="Arial"/>
                <w:sz w:val="19"/>
                <w:szCs w:val="19"/>
              </w:rPr>
              <w:t>Pertanyaan penelitian ilmiah yang baik harus dapat diuji secara empiris dan memuat variabel yang jelas serta dapat diukur, yaitu intensitas cahaya sebagai variabel bebas serta tinggi batang dan kadar klorofil daun sebagai variabel terikat. Rumusan ini juga berkaitan langsung dengan fenomena yang diamati, yaitu gejala etiolasi akibat perbedaan intensitas cahaya. Opsi A, C, D, dan E bersifat terlalu umum, berupa pertanyaan konsep/definisi, atau tidak dapat diuji secara eksperimental berdasarkan data pengamatan yang diberikan.</w:t>
            </w:r>
          </w:p>
        </w:tc>
      </w:tr>
    </w:tbl>
    <w:p w14:paraId="28C30822">
      <w:pPr>
        <w:pageBreakBefore/>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64D6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271360EA">
            <w:pPr>
              <w:jc w:val="center"/>
            </w:pPr>
            <w:r>
              <w:rPr>
                <w:rFonts w:ascii="Arial" w:hAnsi="Arial" w:eastAsia="Arial" w:cs="Arial"/>
                <w:b/>
                <w:bCs/>
                <w:color w:val="FFFFFF"/>
                <w:sz w:val="28"/>
                <w:szCs w:val="28"/>
              </w:rPr>
              <w:t>KARTU SOAL NOMOR 7</w:t>
            </w:r>
          </w:p>
        </w:tc>
      </w:tr>
      <w:tr w14:paraId="496F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3AFCA5EA">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58F67897">
            <w:pPr>
              <w:spacing w:after="40"/>
              <w:jc w:val="both"/>
            </w:pPr>
            <w:r>
              <w:rPr>
                <w:rFonts w:ascii="Arial" w:hAnsi="Arial" w:eastAsia="Arial" w:cs="Arial"/>
                <w:sz w:val="19"/>
                <w:szCs w:val="19"/>
              </w:rPr>
              <w:t>Biologi</w:t>
            </w:r>
          </w:p>
        </w:tc>
      </w:tr>
      <w:tr w14:paraId="4843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3CCB491">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2BE8F66">
            <w:pPr>
              <w:spacing w:after="40"/>
              <w:jc w:val="both"/>
            </w:pPr>
            <w:r>
              <w:rPr>
                <w:rFonts w:ascii="Arial" w:hAnsi="Arial" w:eastAsia="Arial" w:cs="Arial"/>
                <w:sz w:val="19"/>
                <w:szCs w:val="19"/>
              </w:rPr>
              <w:t>XII/F</w:t>
            </w:r>
          </w:p>
        </w:tc>
      </w:tr>
      <w:tr w14:paraId="4127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313DAF34">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05DFF69A">
            <w:pPr>
              <w:spacing w:after="40"/>
              <w:jc w:val="both"/>
            </w:pPr>
            <w:r>
              <w:rPr>
                <w:rFonts w:ascii="Arial" w:hAnsi="Arial" w:eastAsia="Arial" w:cs="Arial"/>
                <w:sz w:val="19"/>
                <w:szCs w:val="19"/>
              </w:rPr>
              <w:t>Menganalisis proses metabolisme dan peran enzim</w:t>
            </w:r>
          </w:p>
        </w:tc>
      </w:tr>
      <w:tr w14:paraId="33A5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0CF59109">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A9EF4E8">
            <w:pPr>
              <w:spacing w:after="40"/>
              <w:jc w:val="both"/>
            </w:pPr>
            <w:r>
              <w:rPr>
                <w:rFonts w:ascii="Arial" w:hAnsi="Arial" w:eastAsia="Arial" w:cs="Arial"/>
                <w:sz w:val="19"/>
                <w:szCs w:val="19"/>
              </w:rPr>
              <w:t>Enzim dan Metabolisme</w:t>
            </w:r>
          </w:p>
        </w:tc>
      </w:tr>
      <w:tr w14:paraId="4C7E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965CDA2">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354FA70">
            <w:pPr>
              <w:spacing w:after="40"/>
              <w:jc w:val="both"/>
            </w:pPr>
            <w:r>
              <w:rPr>
                <w:rFonts w:ascii="Arial" w:hAnsi="Arial" w:eastAsia="Arial" w:cs="Arial"/>
                <w:sz w:val="19"/>
                <w:szCs w:val="19"/>
              </w:rPr>
              <w:t>Disajikan grafik pengaruh suhu atau pH terhadap aktivitas enzim, peserta didik menganalisis hubungan faktor lingkungan dengan perubahan laju reaksi enzim.</w:t>
            </w:r>
          </w:p>
        </w:tc>
      </w:tr>
      <w:tr w14:paraId="74EB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B713E95">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939B774">
            <w:pPr>
              <w:spacing w:after="40"/>
              <w:jc w:val="both"/>
            </w:pPr>
            <w:r>
              <w:rPr>
                <w:rFonts w:ascii="Arial" w:hAnsi="Arial" w:eastAsia="Arial" w:cs="Arial"/>
                <w:sz w:val="19"/>
                <w:szCs w:val="19"/>
              </w:rPr>
              <w:t>C4 (Menganalisis)</w:t>
            </w:r>
          </w:p>
        </w:tc>
      </w:tr>
      <w:tr w14:paraId="0E4D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EB23164">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AE36F2E">
            <w:pPr>
              <w:spacing w:after="40"/>
              <w:jc w:val="both"/>
            </w:pPr>
            <w:r>
              <w:rPr>
                <w:rFonts w:ascii="Arial" w:hAnsi="Arial" w:eastAsia="Arial" w:cs="Arial"/>
                <w:sz w:val="19"/>
                <w:szCs w:val="19"/>
              </w:rPr>
              <w:t>Pilihan Ganda</w:t>
            </w:r>
          </w:p>
        </w:tc>
      </w:tr>
    </w:tbl>
    <w:p w14:paraId="0C80621D">
      <w:pPr>
        <w:spacing w:before="100"/>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009E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5212F19D">
            <w:r>
              <w:rPr>
                <w:rFonts w:ascii="Arial" w:hAnsi="Arial" w:eastAsia="Arial" w:cs="Arial"/>
                <w:b/>
                <w:bCs/>
                <w:color w:val="FFFFFF"/>
                <w:sz w:val="21"/>
                <w:szCs w:val="21"/>
              </w:rPr>
              <w:t>SOAL</w:t>
            </w:r>
          </w:p>
          <w:p w14:paraId="24DBCECC">
            <w:pPr>
              <w:spacing w:after="60"/>
            </w:pPr>
          </w:p>
          <w:p w14:paraId="0EF3CE37">
            <w:pPr>
              <w:spacing w:after="60"/>
              <w:ind w:left="200" w:hanging="200"/>
              <w:jc w:val="both"/>
            </w:pPr>
            <w:r>
              <w:rPr>
                <w:rFonts w:ascii="Arial" w:hAnsi="Arial" w:eastAsia="Arial" w:cs="Arial"/>
                <w:sz w:val="19"/>
                <w:szCs w:val="19"/>
              </w:rPr>
              <w:t>Berikut data hasil percobaan pengaruh suhu terhadap aktivitas enzim katalase dalam menguraikan H2O2, diukur berdasarkan jumlah gelembung oksigen yang dihasilkan per menit:</w:t>
            </w:r>
          </w:p>
          <w:p w14:paraId="5A06B547">
            <w:pPr>
              <w:spacing w:after="60"/>
              <w:ind w:left="200" w:hanging="200"/>
              <w:jc w:val="both"/>
            </w:pPr>
            <w:r>
              <w:rPr>
                <w:rFonts w:ascii="Arial" w:hAnsi="Arial" w:eastAsia="Arial" w:cs="Arial"/>
                <w:sz w:val="19"/>
                <w:szCs w:val="19"/>
              </w:rPr>
              <w:t>Suhu 10°C: 5 gelembung; Suhu 25°C: 15 gelembung; Suhu 37°C: 30 gelembung; Suhu 50°C: 8 gelembung; Suhu 70°C: 0 gelembung.</w:t>
            </w:r>
          </w:p>
          <w:p w14:paraId="338875A5">
            <w:pPr>
              <w:spacing w:after="60"/>
              <w:ind w:left="200" w:hanging="200"/>
              <w:jc w:val="both"/>
            </w:pPr>
            <w:r>
              <w:rPr>
                <w:rFonts w:ascii="Arial" w:hAnsi="Arial" w:eastAsia="Arial" w:cs="Arial"/>
                <w:b/>
                <w:bCs/>
                <w:sz w:val="19"/>
                <w:szCs w:val="19"/>
              </w:rPr>
              <w:t>Berdasarkan data tersebut, analisis yang paling tepat mengenai aktivitas enzim katalase adalah ....</w:t>
            </w:r>
          </w:p>
          <w:p w14:paraId="4EE2F412">
            <w:pPr>
              <w:spacing w:after="60"/>
              <w:ind w:left="200" w:hanging="200"/>
              <w:jc w:val="both"/>
            </w:pPr>
            <w:r>
              <w:rPr>
                <w:rFonts w:ascii="Arial" w:hAnsi="Arial" w:eastAsia="Arial" w:cs="Arial"/>
                <w:sz w:val="19"/>
                <w:szCs w:val="19"/>
              </w:rPr>
              <w:t>A. Aktivitas enzim terus meningkat seiring kenaikan suhu tanpa batas.</w:t>
            </w:r>
          </w:p>
          <w:p w14:paraId="0DA49484">
            <w:pPr>
              <w:spacing w:after="60"/>
              <w:ind w:left="200" w:hanging="200"/>
              <w:jc w:val="both"/>
            </w:pPr>
            <w:r>
              <w:rPr>
                <w:rFonts w:ascii="Arial" w:hAnsi="Arial" w:eastAsia="Arial" w:cs="Arial"/>
                <w:sz w:val="19"/>
                <w:szCs w:val="19"/>
              </w:rPr>
              <w:t>B. Suhu 37°C merupakan suhu optimum enzim katalase, sedangkan pada suhu 70°C enzim mengalami denaturasi sehingga kehilangan aktivitasnya.</w:t>
            </w:r>
          </w:p>
          <w:p w14:paraId="5F326104">
            <w:pPr>
              <w:spacing w:after="60"/>
              <w:ind w:left="200" w:hanging="200"/>
              <w:jc w:val="both"/>
            </w:pPr>
            <w:r>
              <w:rPr>
                <w:rFonts w:ascii="Arial" w:hAnsi="Arial" w:eastAsia="Arial" w:cs="Arial"/>
                <w:sz w:val="19"/>
                <w:szCs w:val="19"/>
              </w:rPr>
              <w:t>C. Enzim katalase tidak dipengaruhi oleh perubahan suhu lingkungan.</w:t>
            </w:r>
          </w:p>
          <w:p w14:paraId="3E70485D">
            <w:pPr>
              <w:spacing w:after="60"/>
              <w:ind w:left="200" w:hanging="200"/>
              <w:jc w:val="both"/>
            </w:pPr>
            <w:r>
              <w:rPr>
                <w:rFonts w:ascii="Arial" w:hAnsi="Arial" w:eastAsia="Arial" w:cs="Arial"/>
                <w:sz w:val="19"/>
                <w:szCs w:val="19"/>
              </w:rPr>
              <w:t>D. Penurunan aktivitas pada suhu 50°C dan 70°C disebabkan oleh berkurangnya jumlah substrat H2O2.</w:t>
            </w:r>
          </w:p>
          <w:p w14:paraId="285548E6">
            <w:pPr>
              <w:spacing w:after="60"/>
              <w:ind w:left="200" w:hanging="200"/>
              <w:jc w:val="both"/>
            </w:pPr>
            <w:r>
              <w:rPr>
                <w:rFonts w:ascii="Arial" w:hAnsi="Arial" w:eastAsia="Arial" w:cs="Arial"/>
                <w:sz w:val="19"/>
                <w:szCs w:val="19"/>
              </w:rPr>
              <w:t>E. Gelembung oksigen yang dihasilkan tidak berkaitan dengan aktivitas enzim katalase.</w:t>
            </w:r>
          </w:p>
        </w:tc>
      </w:tr>
      <w:tr w14:paraId="07623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7B48631D">
            <w:r>
              <w:rPr>
                <w:rFonts w:ascii="Arial" w:hAnsi="Arial" w:eastAsia="Arial" w:cs="Arial"/>
                <w:b/>
                <w:bCs/>
                <w:color w:val="FFFFFF"/>
                <w:sz w:val="21"/>
                <w:szCs w:val="21"/>
              </w:rPr>
              <w:t>KUNCI JAWABAN &amp; PENJELASAN</w:t>
            </w:r>
          </w:p>
        </w:tc>
      </w:tr>
      <w:tr w14:paraId="6981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31CE7614">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7AA7947">
            <w:pPr>
              <w:jc w:val="both"/>
            </w:pPr>
            <w:r>
              <w:rPr>
                <w:rFonts w:ascii="Arial" w:hAnsi="Arial" w:eastAsia="Arial" w:cs="Arial"/>
                <w:sz w:val="19"/>
                <w:szCs w:val="19"/>
              </w:rPr>
              <w:t>B</w:t>
            </w:r>
          </w:p>
        </w:tc>
      </w:tr>
      <w:tr w14:paraId="6D4C7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CADD49C">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F7794E1">
            <w:pPr>
              <w:jc w:val="both"/>
            </w:pPr>
            <w:r>
              <w:rPr>
                <w:rFonts w:ascii="Arial" w:hAnsi="Arial" w:eastAsia="Arial" w:cs="Arial"/>
                <w:sz w:val="19"/>
                <w:szCs w:val="19"/>
              </w:rPr>
              <w:t>Data menunjukkan pola aktivitas enzim yang meningkat hingga mencapai titik optimum pada suhu 37°C, kemudian menurun drastis hingga nol pada suhu 70°C. Pola ini khas enzim yang bersifat protein: pada suhu tinggi, struktur tiga dimensi (konformasi) enzim mengalami denaturasi sehingga sisi aktifnya tidak dapat lagi berikatan dengan substrat, mengakibatkan hilangnya aktivitas katalitik secara permanen. Opsi A, C, D, dan E tidak sesuai dengan pola data maupun prinsip kerja enzim sebagai biokatalisator yang sensitif terhadap suhu lingkungan.</w:t>
            </w:r>
          </w:p>
        </w:tc>
      </w:tr>
    </w:tbl>
    <w:p w14:paraId="3AC0D168">
      <w:pPr>
        <w:pageBreakBefore/>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0266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1EB2618C">
            <w:pPr>
              <w:jc w:val="center"/>
            </w:pPr>
            <w:r>
              <w:rPr>
                <w:rFonts w:ascii="Arial" w:hAnsi="Arial" w:eastAsia="Arial" w:cs="Arial"/>
                <w:b/>
                <w:bCs/>
                <w:color w:val="FFFFFF"/>
                <w:sz w:val="28"/>
                <w:szCs w:val="28"/>
              </w:rPr>
              <w:t>KARTU SOAL NOMOR 8</w:t>
            </w:r>
          </w:p>
        </w:tc>
      </w:tr>
      <w:tr w14:paraId="5FE3F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0663F76C">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3A9CEB98">
            <w:pPr>
              <w:spacing w:after="40"/>
              <w:jc w:val="both"/>
            </w:pPr>
            <w:r>
              <w:rPr>
                <w:rFonts w:ascii="Arial" w:hAnsi="Arial" w:eastAsia="Arial" w:cs="Arial"/>
                <w:sz w:val="19"/>
                <w:szCs w:val="19"/>
              </w:rPr>
              <w:t>Biologi</w:t>
            </w:r>
          </w:p>
        </w:tc>
      </w:tr>
      <w:tr w14:paraId="58FF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D17408D">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46A7C7F">
            <w:pPr>
              <w:spacing w:after="40"/>
              <w:jc w:val="both"/>
            </w:pPr>
            <w:r>
              <w:rPr>
                <w:rFonts w:ascii="Arial" w:hAnsi="Arial" w:eastAsia="Arial" w:cs="Arial"/>
                <w:sz w:val="19"/>
                <w:szCs w:val="19"/>
              </w:rPr>
              <w:t>XII/F</w:t>
            </w:r>
          </w:p>
        </w:tc>
      </w:tr>
      <w:tr w14:paraId="51FF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2F511210">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472406E">
            <w:pPr>
              <w:spacing w:after="40"/>
              <w:jc w:val="both"/>
            </w:pPr>
            <w:r>
              <w:rPr>
                <w:rFonts w:ascii="Arial" w:hAnsi="Arial" w:eastAsia="Arial" w:cs="Arial"/>
                <w:sz w:val="19"/>
                <w:szCs w:val="19"/>
              </w:rPr>
              <w:t>Menganalisis keterkaitan struktur organ pada sistem ekskresi dan fungsinya</w:t>
            </w:r>
          </w:p>
        </w:tc>
      </w:tr>
      <w:tr w14:paraId="5CE7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0890D533">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768B8C2">
            <w:pPr>
              <w:spacing w:after="40"/>
              <w:jc w:val="both"/>
            </w:pPr>
            <w:r>
              <w:rPr>
                <w:rFonts w:ascii="Arial" w:hAnsi="Arial" w:eastAsia="Arial" w:cs="Arial"/>
                <w:sz w:val="19"/>
                <w:szCs w:val="19"/>
              </w:rPr>
              <w:t>Sistem Ekskresi Manusia</w:t>
            </w:r>
          </w:p>
        </w:tc>
      </w:tr>
      <w:tr w14:paraId="7812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CCCF105">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FDA3176">
            <w:pPr>
              <w:spacing w:after="40"/>
              <w:jc w:val="both"/>
            </w:pPr>
            <w:r>
              <w:rPr>
                <w:rFonts w:ascii="Arial" w:hAnsi="Arial" w:eastAsia="Arial" w:cs="Arial"/>
                <w:sz w:val="19"/>
                <w:szCs w:val="19"/>
              </w:rPr>
              <w:t>Disajikan hasil uji laboratorium urine dan kondisi ginjal, peserta didik menganalisis bagian nefron yang mengalami gangguan berdasarkan data tersebut.</w:t>
            </w:r>
          </w:p>
        </w:tc>
      </w:tr>
      <w:tr w14:paraId="672A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064C2957">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AC42B13">
            <w:pPr>
              <w:spacing w:after="40"/>
              <w:jc w:val="both"/>
            </w:pPr>
            <w:r>
              <w:rPr>
                <w:rFonts w:ascii="Arial" w:hAnsi="Arial" w:eastAsia="Arial" w:cs="Arial"/>
                <w:sz w:val="19"/>
                <w:szCs w:val="19"/>
              </w:rPr>
              <w:t>C5 (Menganalisis/Mengevaluasi)</w:t>
            </w:r>
          </w:p>
        </w:tc>
      </w:tr>
      <w:tr w14:paraId="2CAB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7F7BCD5C">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972284C">
            <w:pPr>
              <w:spacing w:after="40"/>
              <w:jc w:val="both"/>
            </w:pPr>
            <w:r>
              <w:rPr>
                <w:rFonts w:ascii="Arial" w:hAnsi="Arial" w:eastAsia="Arial" w:cs="Arial"/>
                <w:sz w:val="19"/>
                <w:szCs w:val="19"/>
              </w:rPr>
              <w:t>Pilihan Ganda</w:t>
            </w:r>
          </w:p>
        </w:tc>
      </w:tr>
    </w:tbl>
    <w:p w14:paraId="7B83425D">
      <w:pPr>
        <w:spacing w:before="100"/>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15D8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7D302B2A">
            <w:r>
              <w:rPr>
                <w:rFonts w:ascii="Arial" w:hAnsi="Arial" w:eastAsia="Arial" w:cs="Arial"/>
                <w:b/>
                <w:bCs/>
                <w:color w:val="FFFFFF"/>
                <w:sz w:val="21"/>
                <w:szCs w:val="21"/>
              </w:rPr>
              <w:t>SOAL</w:t>
            </w:r>
          </w:p>
          <w:p w14:paraId="609DC275">
            <w:pPr>
              <w:spacing w:after="60"/>
            </w:pPr>
          </w:p>
          <w:p w14:paraId="21394B0D">
            <w:pPr>
              <w:spacing w:after="60"/>
              <w:ind w:left="200" w:hanging="200"/>
              <w:jc w:val="both"/>
            </w:pPr>
            <w:r>
              <w:rPr>
                <w:rFonts w:ascii="Arial" w:hAnsi="Arial" w:eastAsia="Arial" w:cs="Arial"/>
                <w:sz w:val="19"/>
                <w:szCs w:val="19"/>
              </w:rPr>
              <w:t>Hasil uji laboratorium urine seorang pasien menunjukkan adanya protein dan sel darah merah dalam urine (proteinuria dan hematuria), sedangkan kadar glukosa urine dalam batas normal. Pemeriksaan lanjutan menunjukkan adanya peradangan pada struktur penyaring darah di dalam nefron.</w:t>
            </w:r>
          </w:p>
          <w:p w14:paraId="30D7DB2C">
            <w:pPr>
              <w:spacing w:after="60"/>
              <w:ind w:left="200" w:hanging="200"/>
              <w:jc w:val="both"/>
            </w:pPr>
            <w:r>
              <w:rPr>
                <w:rFonts w:ascii="Arial" w:hAnsi="Arial" w:eastAsia="Arial" w:cs="Arial"/>
                <w:b/>
                <w:bCs/>
                <w:sz w:val="19"/>
                <w:szCs w:val="19"/>
              </w:rPr>
              <w:t>Berdasarkan data tersebut, bagian nefron yang paling mungkin mengalami gangguan adalah ....</w:t>
            </w:r>
          </w:p>
          <w:p w14:paraId="1B3D842D">
            <w:pPr>
              <w:spacing w:after="60"/>
              <w:ind w:left="200" w:hanging="200"/>
              <w:jc w:val="both"/>
            </w:pPr>
            <w:r>
              <w:rPr>
                <w:rFonts w:ascii="Arial" w:hAnsi="Arial" w:eastAsia="Arial" w:cs="Arial"/>
                <w:sz w:val="19"/>
                <w:szCs w:val="19"/>
              </w:rPr>
              <w:t>A. Tubulus kontortus proksimal, karena berfungsi menyerap kembali glukosa.</w:t>
            </w:r>
          </w:p>
          <w:p w14:paraId="57E3AF41">
            <w:pPr>
              <w:spacing w:after="60"/>
              <w:ind w:left="200" w:hanging="200"/>
              <w:jc w:val="both"/>
            </w:pPr>
            <w:r>
              <w:rPr>
                <w:rFonts w:ascii="Arial" w:hAnsi="Arial" w:eastAsia="Arial" w:cs="Arial"/>
                <w:sz w:val="19"/>
                <w:szCs w:val="19"/>
              </w:rPr>
              <w:t>B. Glomerulus dan kapsula Bowman, karena berfungsi sebagai penyaring darah sehingga peradangan menyebabkan protein dan sel darah merah lolos ke dalam urine.</w:t>
            </w:r>
          </w:p>
          <w:p w14:paraId="6663AA68">
            <w:pPr>
              <w:spacing w:after="60"/>
              <w:ind w:left="200" w:hanging="200"/>
              <w:jc w:val="both"/>
            </w:pPr>
            <w:r>
              <w:rPr>
                <w:rFonts w:ascii="Arial" w:hAnsi="Arial" w:eastAsia="Arial" w:cs="Arial"/>
                <w:sz w:val="19"/>
                <w:szCs w:val="19"/>
              </w:rPr>
              <w:t>C. Tubulus kontortus distal, karena berfungsi mengatur keseimbangan pH urine.</w:t>
            </w:r>
          </w:p>
          <w:p w14:paraId="4C42C334">
            <w:pPr>
              <w:spacing w:after="60"/>
              <w:ind w:left="200" w:hanging="200"/>
              <w:jc w:val="both"/>
            </w:pPr>
            <w:r>
              <w:rPr>
                <w:rFonts w:ascii="Arial" w:hAnsi="Arial" w:eastAsia="Arial" w:cs="Arial"/>
                <w:sz w:val="19"/>
                <w:szCs w:val="19"/>
              </w:rPr>
              <w:t>D. Lengkung Henle, karena berfungsi mengatur reabsorpsi air.</w:t>
            </w:r>
          </w:p>
          <w:p w14:paraId="62B303D0">
            <w:pPr>
              <w:spacing w:after="60"/>
              <w:ind w:left="200" w:hanging="200"/>
              <w:jc w:val="both"/>
            </w:pPr>
            <w:r>
              <w:rPr>
                <w:rFonts w:ascii="Arial" w:hAnsi="Arial" w:eastAsia="Arial" w:cs="Arial"/>
                <w:sz w:val="19"/>
                <w:szCs w:val="19"/>
              </w:rPr>
              <w:t>E. Duktus koligentes, karena berfungsi menyalurkan urine menuju pelvis renalis.</w:t>
            </w:r>
          </w:p>
        </w:tc>
      </w:tr>
      <w:tr w14:paraId="40CA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587F6E34">
            <w:r>
              <w:rPr>
                <w:rFonts w:ascii="Arial" w:hAnsi="Arial" w:eastAsia="Arial" w:cs="Arial"/>
                <w:b/>
                <w:bCs/>
                <w:color w:val="FFFFFF"/>
                <w:sz w:val="21"/>
                <w:szCs w:val="21"/>
              </w:rPr>
              <w:t>KUNCI JAWABAN &amp; PENJELASAN</w:t>
            </w:r>
          </w:p>
        </w:tc>
      </w:tr>
      <w:tr w14:paraId="6B36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649A6FA5">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A9F7AC8">
            <w:pPr>
              <w:jc w:val="both"/>
            </w:pPr>
            <w:r>
              <w:rPr>
                <w:rFonts w:ascii="Arial" w:hAnsi="Arial" w:eastAsia="Arial" w:cs="Arial"/>
                <w:sz w:val="19"/>
                <w:szCs w:val="19"/>
              </w:rPr>
              <w:t>B</w:t>
            </w:r>
          </w:p>
        </w:tc>
      </w:tr>
      <w:tr w14:paraId="61B2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792DF497">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4DC2EFC">
            <w:pPr>
              <w:jc w:val="both"/>
            </w:pPr>
            <w:r>
              <w:rPr>
                <w:rFonts w:ascii="Arial" w:hAnsi="Arial" w:eastAsia="Arial" w:cs="Arial"/>
                <w:sz w:val="19"/>
                <w:szCs w:val="19"/>
              </w:rPr>
              <w:t>Glomerulus bersama kapsula Bowman berfungsi sebagai unit penyaring darah (filtrasi) yang normalnya hanya meloloskan molekul kecil seperti air, ion, dan urea, sementara protein plasma dan sel darah tetap berada dalam pembuluh darah karena ukurannya terlalu besar untuk melewati membran filtrasi. Peradangan pada glomerulus (glomerulonefritis) merusak membran filtrasi sehingga protein dan sel darah merah dapat lolos ke dalam filtrat dan muncul dalam urine (proteinuria dan hematuria). Kadar glukosa urine yang normal menunjukkan proses reabsorpsi di tubulus kontortus proksimal masih berfungsi baik. Opsi A, C, D, dan E tidak sesuai karena bagian-bagian tersebut tidak berkaitan langsung dengan proses filtrasi protein dan sel darah.</w:t>
            </w:r>
          </w:p>
        </w:tc>
      </w:tr>
    </w:tbl>
    <w:p w14:paraId="1AE67E35">
      <w:pPr>
        <w:pageBreakBefore/>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37EB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0CAD3038">
            <w:pPr>
              <w:jc w:val="center"/>
            </w:pPr>
            <w:r>
              <w:rPr>
                <w:rFonts w:ascii="Arial" w:hAnsi="Arial" w:eastAsia="Arial" w:cs="Arial"/>
                <w:b/>
                <w:bCs/>
                <w:color w:val="FFFFFF"/>
                <w:sz w:val="28"/>
                <w:szCs w:val="28"/>
              </w:rPr>
              <w:t>KARTU SOAL NOMOR 9</w:t>
            </w:r>
          </w:p>
        </w:tc>
      </w:tr>
      <w:tr w14:paraId="1EEA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0F39D234">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59AE6FBF">
            <w:pPr>
              <w:spacing w:after="40"/>
              <w:jc w:val="both"/>
            </w:pPr>
            <w:r>
              <w:rPr>
                <w:rFonts w:ascii="Arial" w:hAnsi="Arial" w:eastAsia="Arial" w:cs="Arial"/>
                <w:sz w:val="19"/>
                <w:szCs w:val="19"/>
              </w:rPr>
              <w:t>Biologi</w:t>
            </w:r>
          </w:p>
        </w:tc>
      </w:tr>
      <w:tr w14:paraId="06ED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0A35755A">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E7C55DC">
            <w:pPr>
              <w:spacing w:after="40"/>
              <w:jc w:val="both"/>
            </w:pPr>
            <w:r>
              <w:rPr>
                <w:rFonts w:ascii="Arial" w:hAnsi="Arial" w:eastAsia="Arial" w:cs="Arial"/>
                <w:sz w:val="19"/>
                <w:szCs w:val="19"/>
              </w:rPr>
              <w:t>XII/F</w:t>
            </w:r>
          </w:p>
        </w:tc>
      </w:tr>
      <w:tr w14:paraId="5E59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235BA6E">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8FACC3B">
            <w:pPr>
              <w:spacing w:after="40"/>
              <w:jc w:val="both"/>
            </w:pPr>
            <w:r>
              <w:rPr>
                <w:rFonts w:ascii="Arial" w:hAnsi="Arial" w:eastAsia="Arial" w:cs="Arial"/>
                <w:sz w:val="19"/>
                <w:szCs w:val="19"/>
              </w:rPr>
              <w:t>Menganalisis keterkaitan gejala perubahan kondisi tubuh dengan gangguan hormon yang terjadi</w:t>
            </w:r>
          </w:p>
        </w:tc>
      </w:tr>
      <w:tr w14:paraId="445A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3935B4CD">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CD5F55F">
            <w:pPr>
              <w:spacing w:after="40"/>
              <w:jc w:val="both"/>
            </w:pPr>
            <w:r>
              <w:rPr>
                <w:rFonts w:ascii="Arial" w:hAnsi="Arial" w:eastAsia="Arial" w:cs="Arial"/>
                <w:sz w:val="19"/>
                <w:szCs w:val="19"/>
              </w:rPr>
              <w:t>Sistem Endokrin</w:t>
            </w:r>
          </w:p>
        </w:tc>
      </w:tr>
      <w:tr w14:paraId="4795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746CFDFD">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7F520791">
            <w:pPr>
              <w:spacing w:after="40"/>
              <w:jc w:val="both"/>
            </w:pPr>
            <w:r>
              <w:rPr>
                <w:rFonts w:ascii="Arial" w:hAnsi="Arial" w:eastAsia="Arial" w:cs="Arial"/>
                <w:sz w:val="19"/>
                <w:szCs w:val="19"/>
              </w:rPr>
              <w:t>Disajikan beberapa gejala klinis gangguan hormon, peserta didik menentukan pasangan hormon dan kelenjar endokrin yang mengalami gangguan.</w:t>
            </w:r>
          </w:p>
        </w:tc>
      </w:tr>
      <w:tr w14:paraId="36BD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4B1E6D37">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41E8B2E3">
            <w:pPr>
              <w:spacing w:after="40"/>
              <w:jc w:val="both"/>
            </w:pPr>
            <w:r>
              <w:rPr>
                <w:rFonts w:ascii="Arial" w:hAnsi="Arial" w:eastAsia="Arial" w:cs="Arial"/>
                <w:sz w:val="19"/>
                <w:szCs w:val="19"/>
              </w:rPr>
              <w:t>C4 (Menganalisis)</w:t>
            </w:r>
          </w:p>
        </w:tc>
      </w:tr>
      <w:tr w14:paraId="2A7C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0B85A998">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4D18447">
            <w:pPr>
              <w:spacing w:after="40"/>
              <w:jc w:val="both"/>
            </w:pPr>
            <w:r>
              <w:rPr>
                <w:rFonts w:ascii="Arial" w:hAnsi="Arial" w:eastAsia="Arial" w:cs="Arial"/>
                <w:sz w:val="19"/>
                <w:szCs w:val="19"/>
              </w:rPr>
              <w:t>Pilihan Ganda Kompleks</w:t>
            </w:r>
          </w:p>
        </w:tc>
      </w:tr>
    </w:tbl>
    <w:p w14:paraId="6E22C8BE">
      <w:pPr>
        <w:spacing w:before="100"/>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15EE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7A02EB2C">
            <w:r>
              <w:rPr>
                <w:rFonts w:ascii="Arial" w:hAnsi="Arial" w:eastAsia="Arial" w:cs="Arial"/>
                <w:b/>
                <w:bCs/>
                <w:color w:val="FFFFFF"/>
                <w:sz w:val="21"/>
                <w:szCs w:val="21"/>
              </w:rPr>
              <w:t>SOAL</w:t>
            </w:r>
          </w:p>
          <w:p w14:paraId="3D6F8A9A">
            <w:pPr>
              <w:spacing w:after="60"/>
            </w:pPr>
          </w:p>
          <w:p w14:paraId="27217130">
            <w:pPr>
              <w:spacing w:after="60"/>
              <w:ind w:left="200" w:hanging="200"/>
              <w:jc w:val="both"/>
            </w:pPr>
            <w:r>
              <w:rPr>
                <w:rFonts w:ascii="Arial" w:hAnsi="Arial" w:eastAsia="Arial" w:cs="Arial"/>
                <w:sz w:val="19"/>
                <w:szCs w:val="19"/>
              </w:rPr>
              <w:t>Perhatikan gejala klinis yang dialami beberapa pasien berikut:</w:t>
            </w:r>
          </w:p>
          <w:p w14:paraId="3F8E6FFE">
            <w:pPr>
              <w:spacing w:after="60"/>
              <w:ind w:left="200" w:hanging="200"/>
              <w:jc w:val="both"/>
            </w:pPr>
            <w:r>
              <w:rPr>
                <w:rFonts w:ascii="Arial" w:hAnsi="Arial" w:eastAsia="Arial" w:cs="Arial"/>
                <w:sz w:val="19"/>
                <w:szCs w:val="19"/>
              </w:rPr>
              <w:t>(1) Pasien A mengalami pertumbuhan tulang berlebih pada tangan, kaki, dan rahang setelah dewasa, disertai kadar hormon pertumbuhan (Growth Hormone) yang tinggi akibat gangguan pada hipofisis anterior.</w:t>
            </w:r>
          </w:p>
          <w:p w14:paraId="16EDB0F6">
            <w:pPr>
              <w:spacing w:after="60"/>
              <w:ind w:left="200" w:hanging="200"/>
              <w:jc w:val="both"/>
            </w:pPr>
            <w:r>
              <w:rPr>
                <w:rFonts w:ascii="Arial" w:hAnsi="Arial" w:eastAsia="Arial" w:cs="Arial"/>
                <w:sz w:val="19"/>
                <w:szCs w:val="19"/>
              </w:rPr>
              <w:t>(2) Pasien B mengalami penurunan berat badan drastis, jantung berdebar, dan mata menonjol (eksoftalmus), disertai kadar hormon tiroid yang tinggi akibat gangguan pada kelenjar tiroid.</w:t>
            </w:r>
          </w:p>
          <w:p w14:paraId="647D8568">
            <w:pPr>
              <w:spacing w:after="60"/>
              <w:ind w:left="200" w:hanging="200"/>
              <w:jc w:val="both"/>
            </w:pPr>
            <w:r>
              <w:rPr>
                <w:rFonts w:ascii="Arial" w:hAnsi="Arial" w:eastAsia="Arial" w:cs="Arial"/>
                <w:sz w:val="19"/>
                <w:szCs w:val="19"/>
              </w:rPr>
              <w:t>(3) Pasien C mengalami rasa haus berlebihan, sering buang air kecil, dan kadar glukosa darah tinggi akibat resistensi insulin, yang dikaitkan dengan gangguan hormon tiroksin dari kelenjar tiroid.</w:t>
            </w:r>
          </w:p>
          <w:p w14:paraId="2A7F6E3C">
            <w:pPr>
              <w:spacing w:after="60"/>
              <w:ind w:left="200" w:hanging="200"/>
              <w:jc w:val="both"/>
            </w:pPr>
            <w:r>
              <w:rPr>
                <w:rFonts w:ascii="Arial" w:hAnsi="Arial" w:eastAsia="Arial" w:cs="Arial"/>
                <w:sz w:val="19"/>
                <w:szCs w:val="19"/>
              </w:rPr>
              <w:t>(4) Pasien D mengalami kelelahan kronis, kulit menghitam, dan tekanan darah rendah akibat kekurangan hormon kortisol dari korteks kelenjar adrenal.</w:t>
            </w:r>
          </w:p>
          <w:p w14:paraId="5C3B05AF">
            <w:pPr>
              <w:spacing w:after="60"/>
              <w:ind w:left="200" w:hanging="200"/>
              <w:jc w:val="both"/>
            </w:pPr>
            <w:r>
              <w:rPr>
                <w:rFonts w:ascii="Arial" w:hAnsi="Arial" w:eastAsia="Arial" w:cs="Arial"/>
                <w:sz w:val="19"/>
                <w:szCs w:val="19"/>
              </w:rPr>
              <w:t>(5) Pasien E mengalami ginekomastia (pertumbuhan payudara pada laki-laki) yang dikaitkan dengan kelebihan hormon estrogen dari kelenjar adrenal.</w:t>
            </w:r>
          </w:p>
          <w:p w14:paraId="3E62F5EF">
            <w:pPr>
              <w:spacing w:after="60"/>
              <w:ind w:left="200" w:hanging="200"/>
              <w:jc w:val="both"/>
            </w:pPr>
            <w:r>
              <w:rPr>
                <w:rFonts w:ascii="Arial" w:hAnsi="Arial" w:eastAsia="Arial" w:cs="Arial"/>
                <w:b/>
                <w:bCs/>
                <w:sz w:val="19"/>
                <w:szCs w:val="19"/>
              </w:rPr>
              <w:t>Pasangan gejala klinis, hormon, dan kelenjar endokrin yang mengalami gangguan secara tepat ditunjukkan oleh pernyataan nomor ....</w:t>
            </w:r>
          </w:p>
          <w:p w14:paraId="778246B3">
            <w:pPr>
              <w:spacing w:after="60"/>
              <w:ind w:left="200" w:hanging="200"/>
              <w:jc w:val="both"/>
            </w:pPr>
            <w:r>
              <w:rPr>
                <w:rFonts w:ascii="Arial" w:hAnsi="Arial" w:eastAsia="Arial" w:cs="Arial"/>
                <w:sz w:val="19"/>
                <w:szCs w:val="19"/>
              </w:rPr>
              <w:t>A. (1), (2), dan (3)</w:t>
            </w:r>
          </w:p>
          <w:p w14:paraId="3C4928C0">
            <w:pPr>
              <w:spacing w:after="60"/>
              <w:ind w:left="200" w:hanging="200"/>
              <w:jc w:val="both"/>
            </w:pPr>
            <w:r>
              <w:rPr>
                <w:rFonts w:ascii="Arial" w:hAnsi="Arial" w:eastAsia="Arial" w:cs="Arial"/>
                <w:sz w:val="19"/>
                <w:szCs w:val="19"/>
              </w:rPr>
              <w:t>B. (1), (2), dan (4)</w:t>
            </w:r>
          </w:p>
          <w:p w14:paraId="57625EA0">
            <w:pPr>
              <w:spacing w:after="60"/>
              <w:ind w:left="200" w:hanging="200"/>
              <w:jc w:val="both"/>
            </w:pPr>
            <w:r>
              <w:rPr>
                <w:rFonts w:ascii="Arial" w:hAnsi="Arial" w:eastAsia="Arial" w:cs="Arial"/>
                <w:sz w:val="19"/>
                <w:szCs w:val="19"/>
              </w:rPr>
              <w:t>C. (2), (3), dan (5)</w:t>
            </w:r>
          </w:p>
          <w:p w14:paraId="7D4AD3A6">
            <w:pPr>
              <w:spacing w:after="60"/>
              <w:ind w:left="200" w:hanging="200"/>
              <w:jc w:val="both"/>
            </w:pPr>
            <w:r>
              <w:rPr>
                <w:rFonts w:ascii="Arial" w:hAnsi="Arial" w:eastAsia="Arial" w:cs="Arial"/>
                <w:sz w:val="19"/>
                <w:szCs w:val="19"/>
              </w:rPr>
              <w:t>D. (1), (4), dan (5)</w:t>
            </w:r>
          </w:p>
          <w:p w14:paraId="012DB83B">
            <w:pPr>
              <w:spacing w:after="60"/>
              <w:ind w:left="200" w:hanging="200"/>
              <w:jc w:val="both"/>
            </w:pPr>
            <w:r>
              <w:rPr>
                <w:rFonts w:ascii="Arial" w:hAnsi="Arial" w:eastAsia="Arial" w:cs="Arial"/>
                <w:sz w:val="19"/>
                <w:szCs w:val="19"/>
              </w:rPr>
              <w:t>E. (3), (4), dan (5)</w:t>
            </w:r>
          </w:p>
        </w:tc>
      </w:tr>
      <w:tr w14:paraId="21C9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4582B82B">
            <w:r>
              <w:rPr>
                <w:rFonts w:ascii="Arial" w:hAnsi="Arial" w:eastAsia="Arial" w:cs="Arial"/>
                <w:b/>
                <w:bCs/>
                <w:color w:val="FFFFFF"/>
                <w:sz w:val="21"/>
                <w:szCs w:val="21"/>
              </w:rPr>
              <w:t>KUNCI JAWABAN &amp; PENJELASAN</w:t>
            </w:r>
          </w:p>
        </w:tc>
      </w:tr>
      <w:tr w14:paraId="6233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06F247E0">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0A3D4F27">
            <w:pPr>
              <w:jc w:val="both"/>
            </w:pPr>
            <w:r>
              <w:rPr>
                <w:rFonts w:ascii="Arial" w:hAnsi="Arial" w:eastAsia="Arial" w:cs="Arial"/>
                <w:sz w:val="19"/>
                <w:szCs w:val="19"/>
              </w:rPr>
              <w:t>B — (1), (2), dan (4)</w:t>
            </w:r>
          </w:p>
        </w:tc>
      </w:tr>
      <w:tr w14:paraId="1CBD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44205EB">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34DE6234">
            <w:pPr>
              <w:jc w:val="both"/>
            </w:pPr>
            <w:r>
              <w:rPr>
                <w:rFonts w:ascii="Arial" w:hAnsi="Arial" w:eastAsia="Arial" w:cs="Arial"/>
                <w:sz w:val="19"/>
                <w:szCs w:val="19"/>
              </w:rPr>
              <w:t>Pernyataan (1) benar: kelebihan Growth Hormone dari hipofisis anterior pada masa dewasa menyebabkan akromegali, ditandai pertumbuhan berlebih tulang tangan, kaki, dan rahang. Pernyataan (2) benar: kelebihan hormon tiroid (hipertiroidisme/Graves) dari kelenjar tiroid menyebabkan penurunan berat badan, jantung berdebar, dan eksoftalmus. Pernyataan (4) benar: kekurangan kortisol dari korteks adrenal (penyakit Addison) menyebabkan kelelahan kronis, hiperpigmentasi kulit, dan tekanan darah rendah. Pernyataan (3) keliru karena gejala diabetes melitus akibat resistensi insulin berkaitan dengan hormon insulin dari sel beta pankreas, bukan hormon tiroksin dari kelenjar tiroid. Pernyataan (5) keliru karena ginekomastia umumnya berkaitan dengan ketidakseimbangan hormon testosteron-estrogen yang melibatkan testis, bukan kelebihan estrogen dari kelenjar adrenal.</w:t>
            </w:r>
          </w:p>
        </w:tc>
      </w:tr>
    </w:tbl>
    <w:p w14:paraId="7B69A2DA">
      <w:pPr>
        <w:pageBreakBefore/>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417FC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140" w:type="dxa"/>
              <w:left w:w="240" w:type="dxa"/>
              <w:bottom w:w="140" w:type="dxa"/>
              <w:right w:w="240" w:type="dxa"/>
            </w:tcMar>
          </w:tcPr>
          <w:p w14:paraId="1790966C">
            <w:pPr>
              <w:jc w:val="center"/>
            </w:pPr>
            <w:r>
              <w:rPr>
                <w:rFonts w:ascii="Arial" w:hAnsi="Arial" w:eastAsia="Arial" w:cs="Arial"/>
                <w:b/>
                <w:bCs/>
                <w:color w:val="FFFFFF"/>
                <w:sz w:val="28"/>
                <w:szCs w:val="28"/>
              </w:rPr>
              <w:t>KARTU SOAL NOMOR 10</w:t>
            </w:r>
          </w:p>
        </w:tc>
      </w:tr>
      <w:tr w14:paraId="01C9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0BA4CDB">
            <w:r>
              <w:rPr>
                <w:rFonts w:ascii="Arial" w:hAnsi="Arial" w:eastAsia="Arial" w:cs="Arial"/>
                <w:b/>
                <w:bCs/>
                <w:color w:val="1B3A5C"/>
                <w:sz w:val="19"/>
                <w:szCs w:val="19"/>
              </w:rPr>
              <w:t>Mata Pelajaran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F202086">
            <w:pPr>
              <w:spacing w:after="40"/>
              <w:jc w:val="both"/>
            </w:pPr>
            <w:r>
              <w:rPr>
                <w:rFonts w:ascii="Arial" w:hAnsi="Arial" w:eastAsia="Arial" w:cs="Arial"/>
                <w:sz w:val="19"/>
                <w:szCs w:val="19"/>
              </w:rPr>
              <w:t>Biologi</w:t>
            </w:r>
          </w:p>
        </w:tc>
      </w:tr>
      <w:tr w14:paraId="63E19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2829264A">
            <w:r>
              <w:rPr>
                <w:rFonts w:ascii="Arial" w:hAnsi="Arial" w:eastAsia="Arial" w:cs="Arial"/>
                <w:b/>
                <w:bCs/>
                <w:color w:val="1B3A5C"/>
                <w:sz w:val="19"/>
                <w:szCs w:val="19"/>
              </w:rPr>
              <w:t>Fase / Kelas</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629D7172">
            <w:pPr>
              <w:spacing w:after="40"/>
              <w:jc w:val="both"/>
            </w:pPr>
            <w:r>
              <w:rPr>
                <w:rFonts w:ascii="Arial" w:hAnsi="Arial" w:eastAsia="Arial" w:cs="Arial"/>
                <w:sz w:val="19"/>
                <w:szCs w:val="19"/>
              </w:rPr>
              <w:t>XII/F</w:t>
            </w:r>
          </w:p>
        </w:tc>
      </w:tr>
      <w:tr w14:paraId="42FE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205FB85B">
            <w:r>
              <w:rPr>
                <w:rFonts w:ascii="Arial" w:hAnsi="Arial" w:eastAsia="Arial" w:cs="Arial"/>
                <w:b/>
                <w:bCs/>
                <w:color w:val="1B3A5C"/>
                <w:sz w:val="19"/>
                <w:szCs w:val="19"/>
              </w:rPr>
              <w:t>Tujuan Pembelajaran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2830AD82">
            <w:pPr>
              <w:spacing w:after="40"/>
              <w:jc w:val="both"/>
            </w:pPr>
            <w:r>
              <w:rPr>
                <w:rFonts w:ascii="Arial" w:hAnsi="Arial" w:eastAsia="Arial" w:cs="Arial"/>
                <w:sz w:val="19"/>
                <w:szCs w:val="19"/>
              </w:rPr>
              <w:t>Menganalisis hubungan sistem imun, hormon, dan metabolisme dalam menjaga homeostasis tubuh</w:t>
            </w:r>
          </w:p>
        </w:tc>
      </w:tr>
      <w:tr w14:paraId="0D7A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55833701">
            <w:r>
              <w:rPr>
                <w:rFonts w:ascii="Arial" w:hAnsi="Arial" w:eastAsia="Arial" w:cs="Arial"/>
                <w:b/>
                <w:bCs/>
                <w:color w:val="1B3A5C"/>
                <w:sz w:val="19"/>
                <w:szCs w:val="19"/>
              </w:rPr>
              <w:t>Materi</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071FBC45">
            <w:pPr>
              <w:spacing w:after="40"/>
              <w:jc w:val="both"/>
            </w:pPr>
            <w:r>
              <w:rPr>
                <w:rFonts w:ascii="Arial" w:hAnsi="Arial" w:eastAsia="Arial" w:cs="Arial"/>
                <w:sz w:val="19"/>
                <w:szCs w:val="19"/>
              </w:rPr>
              <w:t>Homeostasis</w:t>
            </w:r>
          </w:p>
        </w:tc>
      </w:tr>
      <w:tr w14:paraId="5699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1B31571C">
            <w:r>
              <w:rPr>
                <w:rFonts w:ascii="Arial" w:hAnsi="Arial" w:eastAsia="Arial" w:cs="Arial"/>
                <w:b/>
                <w:bCs/>
                <w:color w:val="1B3A5C"/>
                <w:sz w:val="19"/>
                <w:szCs w:val="19"/>
              </w:rPr>
              <w:t>Indikator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1E99A2E0">
            <w:pPr>
              <w:spacing w:after="40"/>
              <w:jc w:val="both"/>
            </w:pPr>
            <w:r>
              <w:rPr>
                <w:rFonts w:ascii="Arial" w:hAnsi="Arial" w:eastAsia="Arial" w:cs="Arial"/>
                <w:sz w:val="19"/>
                <w:szCs w:val="19"/>
              </w:rPr>
              <w:t>Disajikan studi kasus gangguan metabolisme yang memengaruhi sistem imun dan hormon, peserta didik mengevaluasi penyebab gangguan serta menyimpulkan mekanisme biologis yang paling tepat.</w:t>
            </w:r>
          </w:p>
        </w:tc>
      </w:tr>
      <w:tr w14:paraId="6F14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3740D07B">
            <w:r>
              <w:rPr>
                <w:rFonts w:ascii="Arial" w:hAnsi="Arial" w:eastAsia="Arial" w:cs="Arial"/>
                <w:b/>
                <w:bCs/>
                <w:color w:val="1B3A5C"/>
                <w:sz w:val="19"/>
                <w:szCs w:val="19"/>
              </w:rPr>
              <w:t>Level Kognitif</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0A0C9367">
            <w:pPr>
              <w:spacing w:after="40"/>
              <w:jc w:val="both"/>
            </w:pPr>
            <w:r>
              <w:rPr>
                <w:rFonts w:ascii="Arial" w:hAnsi="Arial" w:eastAsia="Arial" w:cs="Arial"/>
                <w:sz w:val="19"/>
                <w:szCs w:val="19"/>
              </w:rPr>
              <w:t>C6 (Mengevaluasi)</w:t>
            </w:r>
          </w:p>
        </w:tc>
      </w:tr>
      <w:tr w14:paraId="5AE8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BE234C2">
            <w:r>
              <w:rPr>
                <w:rFonts w:ascii="Arial" w:hAnsi="Arial" w:eastAsia="Arial" w:cs="Arial"/>
                <w:b/>
                <w:bCs/>
                <w:color w:val="1B3A5C"/>
                <w:sz w:val="19"/>
                <w:szCs w:val="19"/>
              </w:rPr>
              <w:t>Bentuk Soal</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0D4798AC">
            <w:pPr>
              <w:spacing w:after="40"/>
              <w:jc w:val="both"/>
            </w:pPr>
            <w:r>
              <w:rPr>
                <w:rFonts w:ascii="Arial" w:hAnsi="Arial" w:eastAsia="Arial" w:cs="Arial"/>
                <w:sz w:val="19"/>
                <w:szCs w:val="19"/>
              </w:rPr>
              <w:t>Pilihan Ganda</w:t>
            </w:r>
          </w:p>
        </w:tc>
      </w:tr>
    </w:tbl>
    <w:p w14:paraId="1435EEAD">
      <w:pPr>
        <w:spacing w:before="100"/>
      </w:pPr>
    </w:p>
    <w:tbl>
      <w:tblPr>
        <w:tblStyle w:val="9"/>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6760"/>
      </w:tblGrid>
      <w:tr w14:paraId="6E73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1B3A5C"/>
            <w:tcMar>
              <w:top w:w="80" w:type="dxa"/>
              <w:left w:w="200" w:type="dxa"/>
              <w:bottom w:w="80" w:type="dxa"/>
              <w:right w:w="200" w:type="dxa"/>
            </w:tcMar>
          </w:tcPr>
          <w:p w14:paraId="1B6E9E83">
            <w:r>
              <w:rPr>
                <w:rFonts w:ascii="Arial" w:hAnsi="Arial" w:eastAsia="Arial" w:cs="Arial"/>
                <w:b/>
                <w:bCs/>
                <w:color w:val="FFFFFF"/>
                <w:sz w:val="21"/>
                <w:szCs w:val="21"/>
              </w:rPr>
              <w:t>SOAL</w:t>
            </w:r>
          </w:p>
          <w:p w14:paraId="15916A42">
            <w:pPr>
              <w:spacing w:after="60"/>
            </w:pPr>
          </w:p>
          <w:p w14:paraId="08148F03">
            <w:pPr>
              <w:spacing w:after="60"/>
              <w:ind w:left="200" w:hanging="200"/>
              <w:jc w:val="both"/>
            </w:pPr>
            <w:r>
              <w:rPr>
                <w:rFonts w:ascii="Arial" w:hAnsi="Arial" w:eastAsia="Arial" w:cs="Arial"/>
                <w:sz w:val="19"/>
                <w:szCs w:val="19"/>
              </w:rPr>
              <w:t>Seorang pasien mengalami stres kronis dalam jangka panjang. Hasil pemeriksaan menunjukkan kadar kortisol yang terus-menerus tinggi, disertai peningkatan gula darah, penurunan jumlah limfosit, dan tekanan darah tinggi. Pasien tersebut juga lebih mudah mengalami infeksi dibandingkan sebelumnya.</w:t>
            </w:r>
          </w:p>
          <w:p w14:paraId="1D50E570">
            <w:pPr>
              <w:spacing w:after="60"/>
              <w:ind w:left="200" w:hanging="200"/>
              <w:jc w:val="both"/>
            </w:pPr>
            <w:r>
              <w:rPr>
                <w:rFonts w:ascii="Arial" w:hAnsi="Arial" w:eastAsia="Arial" w:cs="Arial"/>
                <w:b/>
                <w:bCs/>
                <w:sz w:val="19"/>
                <w:szCs w:val="19"/>
              </w:rPr>
              <w:t>Berdasarkan data tersebut, mekanisme biologis yang paling tepat menjelaskan keterkaitan antara sistem hormon, metabolisme, dan sistem imun pada kondisi pasien adalah ....</w:t>
            </w:r>
          </w:p>
          <w:p w14:paraId="79BE2E6B">
            <w:pPr>
              <w:spacing w:after="60"/>
              <w:ind w:left="200" w:hanging="200"/>
              <w:jc w:val="both"/>
            </w:pPr>
            <w:r>
              <w:rPr>
                <w:rFonts w:ascii="Arial" w:hAnsi="Arial" w:eastAsia="Arial" w:cs="Arial"/>
                <w:sz w:val="19"/>
                <w:szCs w:val="19"/>
              </w:rPr>
              <w:t>A. Peningkatan kortisol kronis memacu glukoneogenesis dan resistensi insulin sehingga gula darah meningkat, sekaligus menekan proliferasi limfosit sehingga sistem imun melemah dan pasien lebih rentan infeksi.</w:t>
            </w:r>
          </w:p>
          <w:p w14:paraId="205849D1">
            <w:pPr>
              <w:spacing w:after="60"/>
              <w:ind w:left="200" w:hanging="200"/>
              <w:jc w:val="both"/>
            </w:pPr>
            <w:r>
              <w:rPr>
                <w:rFonts w:ascii="Arial" w:hAnsi="Arial" w:eastAsia="Arial" w:cs="Arial"/>
                <w:sz w:val="19"/>
                <w:szCs w:val="19"/>
              </w:rPr>
              <w:t>B. Peningkatan kortisol menyebabkan sistem imun menjadi lebih aktif sehingga pasien seharusnya lebih kebal terhadap infeksi.</w:t>
            </w:r>
          </w:p>
          <w:p w14:paraId="7A58A0C7">
            <w:pPr>
              <w:spacing w:after="60"/>
              <w:ind w:left="200" w:hanging="200"/>
              <w:jc w:val="both"/>
            </w:pPr>
            <w:r>
              <w:rPr>
                <w:rFonts w:ascii="Arial" w:hAnsi="Arial" w:eastAsia="Arial" w:cs="Arial"/>
                <w:sz w:val="19"/>
                <w:szCs w:val="19"/>
              </w:rPr>
              <w:t>C. Peningkatan gula darah semata-mata disebabkan oleh pola makan pasien dan tidak berkaitan dengan hormon kortisol.</w:t>
            </w:r>
          </w:p>
          <w:p w14:paraId="7A97BE12">
            <w:pPr>
              <w:spacing w:after="60"/>
              <w:ind w:left="200" w:hanging="200"/>
              <w:jc w:val="both"/>
            </w:pPr>
            <w:r>
              <w:rPr>
                <w:rFonts w:ascii="Arial" w:hAnsi="Arial" w:eastAsia="Arial" w:cs="Arial"/>
                <w:sz w:val="19"/>
                <w:szCs w:val="19"/>
              </w:rPr>
              <w:t>D. Penurunan jumlah limfosit disebabkan oleh infeksi virus yang tidak berkaitan dengan kadar hormon kortisol.</w:t>
            </w:r>
          </w:p>
          <w:p w14:paraId="76BCB8E8">
            <w:pPr>
              <w:spacing w:after="60"/>
              <w:ind w:left="200" w:hanging="200"/>
              <w:jc w:val="both"/>
            </w:pPr>
            <w:r>
              <w:rPr>
                <w:rFonts w:ascii="Arial" w:hAnsi="Arial" w:eastAsia="Arial" w:cs="Arial"/>
                <w:sz w:val="19"/>
                <w:szCs w:val="19"/>
              </w:rPr>
              <w:t>E. Tekanan darah tinggi pada pasien tidak berkaitan dengan aktivitas hormon maupun sistem metabolisme tubuh.</w:t>
            </w:r>
          </w:p>
        </w:tc>
      </w:tr>
      <w:tr w14:paraId="4202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360" w:type="dxa"/>
            <w:gridSpan w:val="2"/>
            <w:tcBorders>
              <w:top w:val="single" w:color="1B3A5C" w:sz="6" w:space="0"/>
              <w:left w:val="single" w:color="1B3A5C" w:sz="6" w:space="0"/>
              <w:bottom w:val="single" w:color="1B3A5C" w:sz="6" w:space="0"/>
              <w:right w:val="single" w:color="1B3A5C" w:sz="6" w:space="0"/>
            </w:tcBorders>
            <w:shd w:val="clear" w:color="auto" w:fill="2E7D4F"/>
            <w:tcMar>
              <w:top w:w="80" w:type="dxa"/>
              <w:left w:w="200" w:type="dxa"/>
              <w:bottom w:w="80" w:type="dxa"/>
              <w:right w:w="200" w:type="dxa"/>
            </w:tcMar>
          </w:tcPr>
          <w:p w14:paraId="01746CB2">
            <w:r>
              <w:rPr>
                <w:rFonts w:ascii="Arial" w:hAnsi="Arial" w:eastAsia="Arial" w:cs="Arial"/>
                <w:b/>
                <w:bCs/>
                <w:color w:val="FFFFFF"/>
                <w:sz w:val="21"/>
                <w:szCs w:val="21"/>
              </w:rPr>
              <w:t>KUNCI JAWABAN &amp; PENJELASAN</w:t>
            </w:r>
          </w:p>
        </w:tc>
      </w:tr>
      <w:tr w14:paraId="48E4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E1F2E7"/>
            <w:tcMar>
              <w:top w:w="80" w:type="dxa"/>
              <w:left w:w="120" w:type="dxa"/>
              <w:bottom w:w="80" w:type="dxa"/>
              <w:right w:w="120" w:type="dxa"/>
            </w:tcMar>
          </w:tcPr>
          <w:p w14:paraId="531E15DC">
            <w:r>
              <w:rPr>
                <w:rFonts w:ascii="Arial" w:hAnsi="Arial" w:eastAsia="Arial" w:cs="Arial"/>
                <w:b/>
                <w:bCs/>
                <w:color w:val="2E7D4F"/>
                <w:sz w:val="19"/>
                <w:szCs w:val="19"/>
              </w:rPr>
              <w:t>Kunci Jawaban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70CD5B65">
            <w:pPr>
              <w:jc w:val="both"/>
            </w:pPr>
            <w:r>
              <w:rPr>
                <w:rFonts w:ascii="Arial" w:hAnsi="Arial" w:eastAsia="Arial" w:cs="Arial"/>
                <w:sz w:val="19"/>
                <w:szCs w:val="19"/>
              </w:rPr>
              <w:t>A</w:t>
            </w:r>
          </w:p>
        </w:tc>
      </w:tr>
      <w:tr w14:paraId="5C85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600" w:type="dxa"/>
            <w:tcBorders>
              <w:top w:val="single" w:color="CCCCCC" w:sz="4" w:space="0"/>
              <w:left w:val="single" w:color="CCCCCC" w:sz="4" w:space="0"/>
              <w:bottom w:val="single" w:color="CCCCCC" w:sz="4" w:space="0"/>
              <w:right w:val="single" w:color="CCCCCC" w:sz="4" w:space="0"/>
            </w:tcBorders>
            <w:shd w:val="clear" w:color="auto" w:fill="DCE9F5"/>
            <w:tcMar>
              <w:top w:w="80" w:type="dxa"/>
              <w:left w:w="120" w:type="dxa"/>
              <w:bottom w:w="80" w:type="dxa"/>
              <w:right w:w="120" w:type="dxa"/>
            </w:tcMar>
          </w:tcPr>
          <w:p w14:paraId="6F128C4D">
            <w:r>
              <w:rPr>
                <w:rFonts w:ascii="Arial" w:hAnsi="Arial" w:eastAsia="Arial" w:cs="Arial"/>
                <w:b/>
                <w:bCs/>
                <w:color w:val="1B3A5C"/>
                <w:sz w:val="19"/>
                <w:szCs w:val="19"/>
              </w:rPr>
              <w:t>Penjelasan / Pembahasan</w:t>
            </w:r>
          </w:p>
        </w:tc>
        <w:tc>
          <w:tcPr>
            <w:tcW w:w="6760" w:type="dxa"/>
            <w:tcBorders>
              <w:top w:val="single" w:color="CCCCCC" w:sz="4" w:space="0"/>
              <w:left w:val="single" w:color="CCCCCC" w:sz="4" w:space="0"/>
              <w:bottom w:val="single" w:color="CCCCCC" w:sz="4" w:space="0"/>
              <w:right w:val="single" w:color="CCCCCC" w:sz="4" w:space="0"/>
            </w:tcBorders>
            <w:tcMar>
              <w:top w:w="80" w:type="dxa"/>
              <w:left w:w="120" w:type="dxa"/>
              <w:bottom w:w="80" w:type="dxa"/>
              <w:right w:w="120" w:type="dxa"/>
            </w:tcMar>
          </w:tcPr>
          <w:p w14:paraId="370CBFFB">
            <w:pPr>
              <w:jc w:val="both"/>
            </w:pPr>
            <w:r>
              <w:rPr>
                <w:rFonts w:ascii="Arial" w:hAnsi="Arial" w:eastAsia="Arial" w:cs="Arial"/>
                <w:sz w:val="19"/>
                <w:szCs w:val="19"/>
              </w:rPr>
              <w:t>Kortisol yang disekresikan secara kronis akibat stres berkepanjangan memiliki efek metabolik dan imunologis yang saling berkaitan. Secara metabolik, kortisol memacu glukoneogenesis di hati dan menurunkan sensitivitas sel terhadap insulin (resistensi insulin), sehingga kadar gula darah meningkat. Secara imunologis, kortisol bersifat imunosupresif dengan menekan proliferasi dan aktivitas limfosit, sehingga jumlahnya menurun dan pertahanan tubuh terhadap patogen melemah. Efek vasokonstriksi kortisol turut berkontribusi terhadap peningkatan tekanan darah. Ketiga sistem (hormon, metabolisme, imun) saling terintegrasi dalam menjaga homeostasis tubuh, sehingga gangguan kronis pada salah satu sistem berdampak sistemik pada sistem lainnya. Opsi B, C, D, dan E keliru karena memisahkan sistem-sistem tersebut secara terpisah tanpa mempertimbangkan keterkaitan fisiologis yang sebenarnya terjadi.</w:t>
            </w:r>
          </w:p>
        </w:tc>
      </w:tr>
    </w:tbl>
    <w:p w14:paraId="74BAA76F"/>
    <w:sectPr>
      <w:pgSz w:w="11906" w:h="16838"/>
      <w:pgMar w:top="720" w:right="720" w:bottom="720" w:left="72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hideSpellingErrors/>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1FA"/>
    <w:rsid w:val="006B41FA"/>
    <w:rsid w:val="00F671BC"/>
    <w:rsid w:val="10FE2E74"/>
    <w:rsid w:val="15736B43"/>
    <w:rsid w:val="18B579D0"/>
    <w:rsid w:val="25530DF5"/>
    <w:rsid w:val="5FB3236B"/>
    <w:rsid w:val="74304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US" w:eastAsia="en-US" w:bidi="ar-SA"/>
    </w:rPr>
  </w:style>
  <w:style w:type="paragraph" w:styleId="2">
    <w:name w:val="heading 1"/>
    <w:qFormat/>
    <w:uiPriority w:val="0"/>
    <w:pPr>
      <w:outlineLvl w:val="0"/>
    </w:pPr>
    <w:rPr>
      <w:rFonts w:ascii="Times New Roman" w:hAnsi="Times New Roman" w:eastAsia="Times New Roman" w:cs="Times New Roman"/>
      <w:color w:val="2E74B5"/>
      <w:sz w:val="32"/>
      <w:szCs w:val="32"/>
      <w:lang w:val="en-US" w:eastAsia="en-US" w:bidi="ar-SA"/>
    </w:rPr>
  </w:style>
  <w:style w:type="paragraph" w:styleId="3">
    <w:name w:val="heading 2"/>
    <w:qFormat/>
    <w:uiPriority w:val="0"/>
    <w:pPr>
      <w:outlineLvl w:val="1"/>
    </w:pPr>
    <w:rPr>
      <w:rFonts w:ascii="Times New Roman" w:hAnsi="Times New Roman" w:eastAsia="Times New Roman" w:cs="Times New Roman"/>
      <w:color w:val="2E74B5"/>
      <w:sz w:val="26"/>
      <w:szCs w:val="26"/>
      <w:lang w:val="en-US" w:eastAsia="en-US" w:bidi="ar-SA"/>
    </w:rPr>
  </w:style>
  <w:style w:type="paragraph" w:styleId="4">
    <w:name w:val="heading 3"/>
    <w:qFormat/>
    <w:uiPriority w:val="0"/>
    <w:pPr>
      <w:outlineLvl w:val="2"/>
    </w:pPr>
    <w:rPr>
      <w:rFonts w:ascii="Times New Roman" w:hAnsi="Times New Roman" w:eastAsia="Times New Roman" w:cs="Times New Roman"/>
      <w:color w:val="1F4D78"/>
      <w:sz w:val="24"/>
      <w:szCs w:val="24"/>
      <w:lang w:val="en-US" w:eastAsia="en-US" w:bidi="ar-SA"/>
    </w:rPr>
  </w:style>
  <w:style w:type="paragraph" w:styleId="5">
    <w:name w:val="heading 4"/>
    <w:qFormat/>
    <w:uiPriority w:val="0"/>
    <w:pPr>
      <w:outlineLvl w:val="3"/>
    </w:pPr>
    <w:rPr>
      <w:rFonts w:ascii="Times New Roman" w:hAnsi="Times New Roman" w:eastAsia="Times New Roman" w:cs="Times New Roman"/>
      <w:i/>
      <w:iCs/>
      <w:color w:val="2E74B5"/>
      <w:lang w:val="en-US" w:eastAsia="en-US" w:bidi="ar-SA"/>
    </w:rPr>
  </w:style>
  <w:style w:type="paragraph" w:styleId="6">
    <w:name w:val="heading 5"/>
    <w:qFormat/>
    <w:uiPriority w:val="0"/>
    <w:pPr>
      <w:outlineLvl w:val="4"/>
    </w:pPr>
    <w:rPr>
      <w:rFonts w:ascii="Times New Roman" w:hAnsi="Times New Roman" w:eastAsia="Times New Roman" w:cs="Times New Roman"/>
      <w:color w:val="2E74B5"/>
      <w:lang w:val="en-US" w:eastAsia="en-US" w:bidi="ar-SA"/>
    </w:rPr>
  </w:style>
  <w:style w:type="paragraph" w:styleId="7">
    <w:name w:val="heading 6"/>
    <w:qFormat/>
    <w:uiPriority w:val="0"/>
    <w:pPr>
      <w:outlineLvl w:val="5"/>
    </w:pPr>
    <w:rPr>
      <w:rFonts w:ascii="Times New Roman" w:hAnsi="Times New Roman" w:eastAsia="Times New Roman" w:cs="Times New Roman"/>
      <w:color w:val="1F4D78"/>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21"/>
    <w:semiHidden/>
    <w:unhideWhenUsed/>
    <w:qFormat/>
    <w:uiPriority w:val="99"/>
    <w:rPr>
      <w:rFonts w:ascii="Times New Roman" w:hAnsi="Times New Roman" w:eastAsia="Times New Roman" w:cs="Times New Roman"/>
      <w:lang w:val="en-US" w:eastAsia="en-US" w:bidi="ar-SA"/>
    </w:rPr>
  </w:style>
  <w:style w:type="paragraph" w:styleId="12">
    <w:name w:val="footer"/>
    <w:basedOn w:val="1"/>
    <w:link w:val="23"/>
    <w:unhideWhenUsed/>
    <w:qFormat/>
    <w:uiPriority w:val="99"/>
    <w:pPr>
      <w:tabs>
        <w:tab w:val="center" w:pos="4680"/>
        <w:tab w:val="right" w:pos="9360"/>
      </w:tabs>
    </w:pPr>
  </w:style>
  <w:style w:type="character" w:styleId="13">
    <w:name w:val="footnote reference"/>
    <w:semiHidden/>
    <w:unhideWhenUsed/>
    <w:qFormat/>
    <w:uiPriority w:val="99"/>
    <w:rPr>
      <w:vertAlign w:val="superscript"/>
    </w:rPr>
  </w:style>
  <w:style w:type="paragraph" w:styleId="14">
    <w:name w:val="footnote text"/>
    <w:link w:val="20"/>
    <w:semiHidden/>
    <w:unhideWhenUsed/>
    <w:qFormat/>
    <w:uiPriority w:val="99"/>
    <w:rPr>
      <w:rFonts w:ascii="Times New Roman" w:hAnsi="Times New Roman" w:eastAsia="Times New Roman" w:cs="Times New Roman"/>
      <w:lang w:val="en-US" w:eastAsia="en-US" w:bidi="ar-SA"/>
    </w:rPr>
  </w:style>
  <w:style w:type="paragraph" w:styleId="15">
    <w:name w:val="header"/>
    <w:basedOn w:val="1"/>
    <w:link w:val="22"/>
    <w:unhideWhenUsed/>
    <w:qFormat/>
    <w:uiPriority w:val="99"/>
    <w:pPr>
      <w:tabs>
        <w:tab w:val="center" w:pos="4680"/>
        <w:tab w:val="right" w:pos="9360"/>
      </w:tabs>
    </w:pPr>
  </w:style>
  <w:style w:type="character" w:styleId="16">
    <w:name w:val="Hyperlink"/>
    <w:unhideWhenUsed/>
    <w:qFormat/>
    <w:uiPriority w:val="99"/>
    <w:rPr>
      <w:color w:val="0563C1"/>
      <w:u w:val="single"/>
    </w:rPr>
  </w:style>
  <w:style w:type="paragraph" w:styleId="17">
    <w:name w:val="Title"/>
    <w:qFormat/>
    <w:uiPriority w:val="0"/>
    <w:rPr>
      <w:rFonts w:ascii="Times New Roman" w:hAnsi="Times New Roman" w:eastAsia="Times New Roman" w:cs="Times New Roman"/>
      <w:sz w:val="56"/>
      <w:szCs w:val="56"/>
      <w:lang w:val="en-US" w:eastAsia="en-US" w:bidi="ar-SA"/>
    </w:rPr>
  </w:style>
  <w:style w:type="paragraph" w:customStyle="1" w:styleId="18">
    <w:name w:val="Strong1"/>
    <w:qFormat/>
    <w:uiPriority w:val="0"/>
    <w:rPr>
      <w:rFonts w:ascii="Times New Roman" w:hAnsi="Times New Roman" w:eastAsia="Times New Roman" w:cs="Times New Roman"/>
      <w:b/>
      <w:bCs/>
      <w:lang w:val="en-US" w:eastAsia="en-US" w:bidi="ar-SA"/>
    </w:rPr>
  </w:style>
  <w:style w:type="paragraph" w:styleId="19">
    <w:name w:val="List Paragraph"/>
    <w:qFormat/>
    <w:uiPriority w:val="0"/>
    <w:rPr>
      <w:rFonts w:ascii="Times New Roman" w:hAnsi="Times New Roman" w:eastAsia="Times New Roman" w:cs="Times New Roman"/>
      <w:lang w:val="en-US" w:eastAsia="en-US" w:bidi="ar-SA"/>
    </w:rPr>
  </w:style>
  <w:style w:type="character" w:customStyle="1" w:styleId="20">
    <w:name w:val="Footnote Text Char"/>
    <w:link w:val="14"/>
    <w:semiHidden/>
    <w:unhideWhenUsed/>
    <w:qFormat/>
    <w:uiPriority w:val="99"/>
    <w:rPr>
      <w:sz w:val="20"/>
      <w:szCs w:val="20"/>
    </w:rPr>
  </w:style>
  <w:style w:type="character" w:customStyle="1" w:styleId="21">
    <w:name w:val="Endnote Text Char"/>
    <w:link w:val="11"/>
    <w:semiHidden/>
    <w:unhideWhenUsed/>
    <w:qFormat/>
    <w:uiPriority w:val="99"/>
    <w:rPr>
      <w:sz w:val="20"/>
      <w:szCs w:val="20"/>
    </w:rPr>
  </w:style>
  <w:style w:type="character" w:customStyle="1" w:styleId="22">
    <w:name w:val="Header Char"/>
    <w:basedOn w:val="8"/>
    <w:link w:val="15"/>
    <w:qFormat/>
    <w:uiPriority w:val="99"/>
  </w:style>
  <w:style w:type="character" w:customStyle="1" w:styleId="23">
    <w:name w:val="Footer Char"/>
    <w:basedOn w:val="8"/>
    <w:link w:val="12"/>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2815</Words>
  <Characters>18248</Characters>
  <Lines>151</Lines>
  <Paragraphs>42</Paragraphs>
  <TotalTime>21</TotalTime>
  <ScaleCrop>false</ScaleCrop>
  <LinksUpToDate>false</LinksUpToDate>
  <CharactersWithSpaces>20767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2026-07-24T07:04:00Z</dcterms:created>
  <dc:creator>Un-named</dc:creator>
  <cp:lastModifiedBy>Abraham Insan</cp:lastModifiedBy>
  <dcterms:modified xsi:type="dcterms:W3CDTF">2026-08-06T08:50:09Z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eyJoZGlkIjoiMzcyODMxYTE0ZTc0ZGU3Y2QwODc3MzYzN2Q1YmNiM2EiLCJ1c2VySWQiOiI5Nzk4MDkxMzQxMzQifQ==</vt:lpwstr>
  </property>
  <property fmtid="{D5CDD505-2E9C-101B-9397-08002B2CF9AE}" pid="3" name="KSOProductBuildVer">
    <vt:lpwstr>1033-12.1.0.28032</vt:lpwstr>
  </property>
  <property fmtid="{D5CDD505-2E9C-101B-9397-08002B2CF9AE}" pid="4" name="ICV">
    <vt:lpwstr>2B4C625EBA0849BB86E766CFF71CD417_13</vt:lpwstr>
  </property>
</Properties>
</file>