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B5C54" w14:textId="7B49695B" w:rsidR="00EE4009" w:rsidRPr="00EE4009" w:rsidRDefault="00EE4009">
      <w:pPr>
        <w:pStyle w:val="pdq2pgselectionanchorcontainer"/>
        <w:spacing w:line="360" w:lineRule="auto"/>
        <w:ind w:left="-360"/>
        <w:jc w:val="both"/>
        <w:rPr>
          <w:lang w:val="en-US"/>
        </w:rPr>
      </w:pPr>
      <w:r w:rsidRPr="00EE4009">
        <w:rPr>
          <w:lang w:val="en-US"/>
        </w:rPr>
        <w:t xml:space="preserve">Hasil </w:t>
      </w:r>
      <w:proofErr w:type="spellStart"/>
      <w:r w:rsidRPr="00EE4009">
        <w:rPr>
          <w:lang w:val="en-US"/>
        </w:rPr>
        <w:t>dari</w:t>
      </w:r>
      <w:proofErr w:type="spellEnd"/>
      <w:r w:rsidRPr="00EE4009">
        <w:rPr>
          <w:lang w:val="en-US"/>
        </w:rPr>
        <w:t xml:space="preserve"> MGMP Sejarah Rayon 2 </w:t>
      </w:r>
      <w:proofErr w:type="spellStart"/>
      <w:r w:rsidRPr="00EE4009">
        <w:rPr>
          <w:lang w:val="en-US"/>
        </w:rPr>
        <w:t>Tanggal</w:t>
      </w:r>
      <w:proofErr w:type="spellEnd"/>
      <w:r w:rsidRPr="00EE4009">
        <w:rPr>
          <w:lang w:val="en-US"/>
        </w:rPr>
        <w:t xml:space="preserve"> 9 September 2026</w:t>
      </w:r>
    </w:p>
    <w:p w14:paraId="574AAF14" w14:textId="5C8BA810" w:rsidR="00855C46" w:rsidRDefault="00525F73">
      <w:pPr>
        <w:pStyle w:val="pdq2pgselectionanchorcontainer"/>
        <w:spacing w:line="360" w:lineRule="auto"/>
        <w:ind w:left="-360"/>
        <w:jc w:val="both"/>
        <w:rPr>
          <w:b/>
          <w:bCs/>
          <w:sz w:val="22"/>
          <w:szCs w:val="22"/>
          <w:lang w:val="id-ID"/>
        </w:rPr>
      </w:pPr>
      <w:r>
        <w:rPr>
          <w:b/>
          <w:bCs/>
          <w:sz w:val="22"/>
          <w:szCs w:val="22"/>
          <w:lang w:val="id-ID"/>
        </w:rPr>
        <w:t>SOAL SETARA TKA RAYON 2</w:t>
      </w:r>
    </w:p>
    <w:p w14:paraId="0831D65A" w14:textId="77777777" w:rsidR="00855C46" w:rsidRDefault="00525F73">
      <w:pPr>
        <w:pStyle w:val="pdq2pgselectionanchorcontainer"/>
        <w:spacing w:line="360" w:lineRule="auto"/>
        <w:ind w:left="-360"/>
        <w:jc w:val="both"/>
        <w:rPr>
          <w:b/>
          <w:bCs/>
          <w:sz w:val="22"/>
          <w:szCs w:val="22"/>
        </w:rPr>
      </w:pPr>
      <w:r>
        <w:rPr>
          <w:b/>
          <w:bCs/>
          <w:sz w:val="22"/>
          <w:szCs w:val="22"/>
          <w:lang w:val="id-ID"/>
        </w:rPr>
        <w:t>KISI-KISI: PERLAWANAN DAERAH</w:t>
      </w:r>
    </w:p>
    <w:p w14:paraId="078C358E" w14:textId="77777777" w:rsidR="00855C46" w:rsidRDefault="00525F73">
      <w:pPr>
        <w:pStyle w:val="NormalWeb"/>
        <w:numPr>
          <w:ilvl w:val="0"/>
          <w:numId w:val="1"/>
        </w:numPr>
        <w:spacing w:line="360" w:lineRule="auto"/>
        <w:ind w:left="0"/>
        <w:jc w:val="both"/>
        <w:rPr>
          <w:sz w:val="22"/>
          <w:szCs w:val="22"/>
        </w:rPr>
      </w:pPr>
      <w:r>
        <w:rPr>
          <w:sz w:val="22"/>
          <w:szCs w:val="22"/>
        </w:rPr>
        <w:t xml:space="preserve">Pada awal abad ke-19, kehidupan politik dan sosial di wilayah Kesultanan Yogyakarta mengalami perubahan. Pemerintah kolonial semakin aktif memengaruhi urusan internal kerajaan. Di sisi lain, </w:t>
      </w:r>
      <w:r>
        <w:rPr>
          <w:sz w:val="22"/>
          <w:szCs w:val="22"/>
        </w:rPr>
        <w:t>kebijakan yang berkaitan dengan tanah, pajak, dan pemanfaatan sumber daya semakin memberikan tekanan kepada sebagian masyarakat. Situasi tersebut berlangsung bersamaan dengan munculnya keresahan di lingkungan bangsawan dan masyarakat pedesaan.</w:t>
      </w:r>
    </w:p>
    <w:p w14:paraId="28EF2DD4" w14:textId="77777777" w:rsidR="00855C46" w:rsidRDefault="00525F73">
      <w:pPr>
        <w:pStyle w:val="NormalWeb"/>
        <w:spacing w:line="360" w:lineRule="auto"/>
        <w:jc w:val="both"/>
        <w:rPr>
          <w:sz w:val="22"/>
          <w:szCs w:val="22"/>
        </w:rPr>
      </w:pPr>
      <w:r>
        <w:rPr>
          <w:sz w:val="22"/>
          <w:szCs w:val="22"/>
        </w:rPr>
        <w:t>Pada 1825, p</w:t>
      </w:r>
      <w:r>
        <w:rPr>
          <w:sz w:val="22"/>
          <w:szCs w:val="22"/>
        </w:rPr>
        <w:t>embangunan jalan yang dilakukan pemerintah kolonial melewati wilayah yang dianggap memiliki arti penting bagi Pangeran Diponegoro. Pemasangan patok tanpa melalui persetujuan Diponegoro kemudian menjadi salah satu peristiwa yang mempercepat pecahnya konflik</w:t>
      </w:r>
      <w:r>
        <w:rPr>
          <w:sz w:val="22"/>
          <w:szCs w:val="22"/>
        </w:rPr>
        <w:t>.</w:t>
      </w:r>
    </w:p>
    <w:p w14:paraId="7ABDDC0E" w14:textId="77777777" w:rsidR="00855C46" w:rsidRDefault="00525F73">
      <w:pPr>
        <w:pStyle w:val="NormalWeb"/>
        <w:spacing w:line="360" w:lineRule="auto"/>
        <w:jc w:val="both"/>
        <w:rPr>
          <w:sz w:val="22"/>
          <w:szCs w:val="22"/>
        </w:rPr>
      </w:pPr>
      <w:r>
        <w:rPr>
          <w:sz w:val="22"/>
          <w:szCs w:val="22"/>
        </w:rPr>
        <w:t>Berdasarkan stimulus tersebut, interpretasi yang paling tepat adalah ....</w:t>
      </w:r>
    </w:p>
    <w:p w14:paraId="60AFEE35" w14:textId="77777777" w:rsidR="00855C46" w:rsidRDefault="00525F73">
      <w:pPr>
        <w:pStyle w:val="NormalWeb"/>
        <w:spacing w:line="360" w:lineRule="auto"/>
        <w:jc w:val="both"/>
        <w:rPr>
          <w:sz w:val="22"/>
          <w:szCs w:val="22"/>
        </w:rPr>
      </w:pPr>
      <w:r>
        <w:rPr>
          <w:sz w:val="22"/>
          <w:szCs w:val="22"/>
        </w:rPr>
        <w:t>☐ Pemasangan patok lebih tepat dipahami sebagai pemicu konflik karena terjadi dalam situasi yang sebelumnya telah dipenuhi berbagai ketegangan.</w:t>
      </w:r>
    </w:p>
    <w:p w14:paraId="58526176" w14:textId="77777777" w:rsidR="00855C46" w:rsidRDefault="00525F73">
      <w:pPr>
        <w:pStyle w:val="NormalWeb"/>
        <w:spacing w:line="360" w:lineRule="auto"/>
        <w:jc w:val="both"/>
        <w:rPr>
          <w:sz w:val="22"/>
          <w:szCs w:val="22"/>
        </w:rPr>
      </w:pPr>
      <w:r>
        <w:rPr>
          <w:sz w:val="22"/>
          <w:szCs w:val="22"/>
        </w:rPr>
        <w:t>☐ Perang Diponegoro dapat dijelaskan</w:t>
      </w:r>
      <w:r>
        <w:rPr>
          <w:sz w:val="22"/>
          <w:szCs w:val="22"/>
        </w:rPr>
        <w:t xml:space="preserve"> melalui hubungan antara persoalan politik kerajaan, kepentingan ekonomi, keresahan sosial, dan nilai keagamaan.</w:t>
      </w:r>
    </w:p>
    <w:p w14:paraId="6B71CF85" w14:textId="77777777" w:rsidR="00855C46" w:rsidRDefault="00525F73">
      <w:pPr>
        <w:pStyle w:val="NormalWeb"/>
        <w:spacing w:line="360" w:lineRule="auto"/>
        <w:jc w:val="both"/>
        <w:rPr>
          <w:sz w:val="22"/>
          <w:szCs w:val="22"/>
        </w:rPr>
      </w:pPr>
      <w:r>
        <w:rPr>
          <w:sz w:val="22"/>
          <w:szCs w:val="22"/>
        </w:rPr>
        <w:t>☐ Reaksi terhadap pemasangan patok menunjukkan bahwa tindakan pemerintah kolonial dapat memiliki makna politik ketika menyentuh kepentingan dan</w:t>
      </w:r>
      <w:r>
        <w:rPr>
          <w:sz w:val="22"/>
          <w:szCs w:val="22"/>
        </w:rPr>
        <w:t xml:space="preserve"> simbol yang dianggap penting oleh masyarakat lokal.</w:t>
      </w:r>
    </w:p>
    <w:p w14:paraId="0833117D" w14:textId="77777777" w:rsidR="00855C46" w:rsidRDefault="00525F73">
      <w:pPr>
        <w:pStyle w:val="NormalWeb"/>
        <w:spacing w:line="360" w:lineRule="auto"/>
        <w:jc w:val="both"/>
        <w:rPr>
          <w:sz w:val="22"/>
          <w:szCs w:val="22"/>
        </w:rPr>
      </w:pPr>
      <w:r>
        <w:rPr>
          <w:sz w:val="22"/>
          <w:szCs w:val="22"/>
        </w:rPr>
        <w:t>☐ Karena pemasangan patok merupakan peristiwa yang terjadi paling dekat dengan pecahnya perang, persoalan politik dan sosial sebelumnya tidak dapat dianggap sebagai penyebab konflik.</w:t>
      </w:r>
    </w:p>
    <w:p w14:paraId="4DA044DA" w14:textId="77777777" w:rsidR="00855C46" w:rsidRDefault="00525F73">
      <w:pPr>
        <w:pStyle w:val="NormalWeb"/>
        <w:spacing w:line="360" w:lineRule="auto"/>
        <w:jc w:val="both"/>
        <w:rPr>
          <w:sz w:val="22"/>
          <w:szCs w:val="22"/>
        </w:rPr>
      </w:pPr>
      <w:r>
        <w:rPr>
          <w:sz w:val="22"/>
          <w:szCs w:val="22"/>
        </w:rPr>
        <w:t>☐ Pecahnya konflik m</w:t>
      </w:r>
      <w:r>
        <w:rPr>
          <w:sz w:val="22"/>
          <w:szCs w:val="22"/>
        </w:rPr>
        <w:t>enunjukkan bahwa tindakan kolonial yang tampak administratif dapat berkembang menjadi persoalan politik ketika dilakukan tanpa mempertimbangkan kepentingan dan posisi masyarakat lokal.</w:t>
      </w:r>
    </w:p>
    <w:p w14:paraId="0AA43697" w14:textId="56740935" w:rsidR="00855C46" w:rsidRPr="00EE4009" w:rsidRDefault="00525F73">
      <w:pPr>
        <w:pStyle w:val="NormalWeb"/>
        <w:spacing w:line="360" w:lineRule="auto"/>
        <w:jc w:val="both"/>
        <w:rPr>
          <w:b/>
          <w:bCs/>
          <w:sz w:val="22"/>
          <w:szCs w:val="22"/>
          <w:lang w:val="en-US"/>
        </w:rPr>
      </w:pPr>
      <w:r w:rsidRPr="00EE4009">
        <w:rPr>
          <w:b/>
          <w:bCs/>
          <w:sz w:val="22"/>
          <w:szCs w:val="22"/>
          <w:lang w:val="id-ID"/>
        </w:rPr>
        <w:t xml:space="preserve">Kunci Jawaban : </w:t>
      </w:r>
      <w:r w:rsidR="00EE4009" w:rsidRPr="00EE4009">
        <w:rPr>
          <w:b/>
          <w:bCs/>
          <w:sz w:val="22"/>
          <w:szCs w:val="22"/>
          <w:lang w:val="en-US"/>
        </w:rPr>
        <w:t>A, B, C, E</w:t>
      </w:r>
    </w:p>
    <w:p w14:paraId="4BE2F3A6" w14:textId="77777777" w:rsidR="00855C46" w:rsidRDefault="00525F73">
      <w:pPr>
        <w:pStyle w:val="ListParagraph"/>
        <w:numPr>
          <w:ilvl w:val="0"/>
          <w:numId w:val="1"/>
        </w:numPr>
        <w:spacing w:before="100" w:beforeAutospacing="1" w:after="100" w:afterAutospacing="1" w:line="360" w:lineRule="auto"/>
        <w:ind w:left="0"/>
        <w:jc w:val="both"/>
        <w:rPr>
          <w:rFonts w:ascii="Times New Roman" w:eastAsia="Times New Roman" w:hAnsi="Times New Roman" w:cs="Times New Roman"/>
          <w:lang w:eastAsia="zh-CN"/>
        </w:rPr>
      </w:pPr>
      <w:r>
        <w:rPr>
          <w:rFonts w:ascii="Times New Roman" w:eastAsia="Times New Roman" w:hAnsi="Times New Roman" w:cs="Times New Roman"/>
          <w:lang w:eastAsia="zh-CN"/>
        </w:rPr>
        <w:t>Perlawanan terhadap kolonialisme membutuhkan mobilisas</w:t>
      </w:r>
      <w:r>
        <w:rPr>
          <w:rFonts w:ascii="Times New Roman" w:eastAsia="Times New Roman" w:hAnsi="Times New Roman" w:cs="Times New Roman"/>
          <w:lang w:eastAsia="zh-CN"/>
        </w:rPr>
        <w:t xml:space="preserve">i manusia, pangan, persenjataan, dan sumber daya lainnya. Di pihak kolonial, perang juga menuntut biaya untuk mendatangkan pasukan, </w:t>
      </w:r>
      <w:r>
        <w:rPr>
          <w:rFonts w:ascii="Times New Roman" w:eastAsia="Times New Roman" w:hAnsi="Times New Roman" w:cs="Times New Roman"/>
          <w:lang w:eastAsia="zh-CN"/>
        </w:rPr>
        <w:lastRenderedPageBreak/>
        <w:t xml:space="preserve">menyediakan logistik, membangun benteng, serta mempertahankan jalur komunikasi. Dalam beberapa kasus, tekanan akibat perang </w:t>
      </w:r>
      <w:r>
        <w:rPr>
          <w:rFonts w:ascii="Times New Roman" w:eastAsia="Times New Roman" w:hAnsi="Times New Roman" w:cs="Times New Roman"/>
          <w:lang w:eastAsia="zh-CN"/>
        </w:rPr>
        <w:t>mendorong pemerintah kolonial mencari sumber penerimaan baru atau meningkatkan eksploitasi ekonomi untuk menutup kebutuhan perang.</w:t>
      </w:r>
    </w:p>
    <w:p w14:paraId="19FE8C5D" w14:textId="77777777" w:rsidR="00855C46" w:rsidRDefault="00525F73">
      <w:pPr>
        <w:spacing w:before="100" w:beforeAutospacing="1" w:after="100" w:afterAutospacing="1" w:line="360" w:lineRule="auto"/>
        <w:jc w:val="both"/>
        <w:rPr>
          <w:rFonts w:ascii="Times New Roman" w:eastAsia="Times New Roman" w:hAnsi="Times New Roman" w:cs="Times New Roman"/>
          <w:b/>
          <w:bCs/>
          <w:lang w:eastAsia="zh-CN"/>
        </w:rPr>
      </w:pPr>
      <w:r>
        <w:rPr>
          <w:rFonts w:ascii="Times New Roman" w:eastAsia="Times New Roman" w:hAnsi="Times New Roman" w:cs="Times New Roman"/>
          <w:lang w:eastAsia="zh-CN"/>
        </w:rPr>
        <w:t>Berdasarkan narasi tersebut, seorang peneliti ingin mengetahui apakah perlawanan daerah memiliki dampak terhadap kebijakan ek</w:t>
      </w:r>
      <w:r>
        <w:rPr>
          <w:rFonts w:ascii="Times New Roman" w:eastAsia="Times New Roman" w:hAnsi="Times New Roman" w:cs="Times New Roman"/>
          <w:lang w:eastAsia="zh-CN"/>
        </w:rPr>
        <w:t>onomi kolonial.</w:t>
      </w:r>
    </w:p>
    <w:tbl>
      <w:tblPr>
        <w:tblStyle w:val="TableGrid"/>
        <w:tblW w:w="9607" w:type="dxa"/>
        <w:tblLook w:val="04A0" w:firstRow="1" w:lastRow="0" w:firstColumn="1" w:lastColumn="0" w:noHBand="0" w:noVBand="1"/>
      </w:tblPr>
      <w:tblGrid>
        <w:gridCol w:w="6658"/>
        <w:gridCol w:w="1418"/>
        <w:gridCol w:w="1531"/>
      </w:tblGrid>
      <w:tr w:rsidR="00855C46" w14:paraId="696FEB64" w14:textId="77777777" w:rsidTr="00EE4009">
        <w:trPr>
          <w:trHeight w:val="459"/>
        </w:trPr>
        <w:tc>
          <w:tcPr>
            <w:tcW w:w="6658" w:type="dxa"/>
          </w:tcPr>
          <w:p w14:paraId="139B10AD"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t>Pernyataan</w:t>
            </w:r>
          </w:p>
        </w:tc>
        <w:tc>
          <w:tcPr>
            <w:tcW w:w="1418" w:type="dxa"/>
          </w:tcPr>
          <w:p w14:paraId="3EDB7F29"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val="id-ID" w:eastAsia="zh-CN"/>
              </w:rPr>
            </w:pPr>
            <w:r>
              <w:rPr>
                <w:rFonts w:ascii="Times New Roman" w:eastAsia="Times New Roman" w:hAnsi="Times New Roman" w:cs="Times New Roman"/>
                <w:b/>
                <w:bCs/>
                <w:lang w:val="id-ID" w:eastAsia="zh-CN"/>
              </w:rPr>
              <w:t>Tepat</w:t>
            </w:r>
          </w:p>
        </w:tc>
        <w:tc>
          <w:tcPr>
            <w:tcW w:w="1531" w:type="dxa"/>
          </w:tcPr>
          <w:p w14:paraId="05AA1839"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val="id-ID" w:eastAsia="zh-CN"/>
              </w:rPr>
            </w:pPr>
            <w:r>
              <w:rPr>
                <w:rFonts w:ascii="Times New Roman" w:eastAsia="Times New Roman" w:hAnsi="Times New Roman" w:cs="Times New Roman"/>
                <w:b/>
                <w:bCs/>
                <w:lang w:val="id-ID" w:eastAsia="zh-CN"/>
              </w:rPr>
              <w:t>Tidak Tepat</w:t>
            </w:r>
          </w:p>
        </w:tc>
      </w:tr>
      <w:tr w:rsidR="00855C46" w14:paraId="4BB00EEF" w14:textId="77777777">
        <w:tc>
          <w:tcPr>
            <w:tcW w:w="6658" w:type="dxa"/>
          </w:tcPr>
          <w:p w14:paraId="05A64D5F"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lang w:eastAsia="zh-CN"/>
              </w:rPr>
              <w:t>Perang dapat memberikan tekanan terhadap keuangan pemerintah kolonial karena membutuhkan biaya militer dan logistik.</w:t>
            </w:r>
          </w:p>
        </w:tc>
        <w:tc>
          <w:tcPr>
            <w:tcW w:w="1418" w:type="dxa"/>
          </w:tcPr>
          <w:p w14:paraId="57F2FA85" w14:textId="006049FE" w:rsidR="00855C46"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sym w:font="Wingdings" w:char="F0FC"/>
            </w:r>
          </w:p>
        </w:tc>
        <w:tc>
          <w:tcPr>
            <w:tcW w:w="1531" w:type="dxa"/>
          </w:tcPr>
          <w:p w14:paraId="1F81A552" w14:textId="77777777" w:rsidR="00855C46" w:rsidRDefault="00855C46"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p>
        </w:tc>
      </w:tr>
      <w:tr w:rsidR="00855C46" w14:paraId="4841FD18" w14:textId="77777777">
        <w:tc>
          <w:tcPr>
            <w:tcW w:w="6658" w:type="dxa"/>
          </w:tcPr>
          <w:p w14:paraId="3C39BFFD"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lang w:eastAsia="zh-CN"/>
              </w:rPr>
              <w:t xml:space="preserve">Beban perang dapat berkaitan dengan semakin kuatnya upaya kolonial </w:t>
            </w:r>
            <w:r>
              <w:rPr>
                <w:rFonts w:ascii="Times New Roman" w:eastAsia="Times New Roman" w:hAnsi="Times New Roman" w:cs="Times New Roman"/>
                <w:lang w:eastAsia="zh-CN"/>
              </w:rPr>
              <w:t>mengeksploitasi sumber daya di wilayah jajahan.</w:t>
            </w:r>
          </w:p>
        </w:tc>
        <w:tc>
          <w:tcPr>
            <w:tcW w:w="1418" w:type="dxa"/>
          </w:tcPr>
          <w:p w14:paraId="0E872C99" w14:textId="0BAFC1F1" w:rsidR="00855C46"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sym w:font="Wingdings" w:char="F0FC"/>
            </w:r>
          </w:p>
        </w:tc>
        <w:tc>
          <w:tcPr>
            <w:tcW w:w="1531" w:type="dxa"/>
          </w:tcPr>
          <w:p w14:paraId="72C69B55" w14:textId="77777777" w:rsidR="00855C46" w:rsidRDefault="00855C46"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p>
        </w:tc>
      </w:tr>
      <w:tr w:rsidR="00855C46" w14:paraId="0BE0AD40" w14:textId="77777777">
        <w:tc>
          <w:tcPr>
            <w:tcW w:w="6658" w:type="dxa"/>
            <w:vAlign w:val="center"/>
          </w:tcPr>
          <w:p w14:paraId="26976D3E" w14:textId="77777777" w:rsidR="00855C46" w:rsidRDefault="00525F73">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lang w:eastAsia="zh-CN"/>
              </w:rPr>
              <w:t>Dampak ekonomi perang hanya dirasakan oleh pihak kolonial karena masyarakat lokal tidak terlibat dalam pembiayaan konflik.</w:t>
            </w:r>
          </w:p>
        </w:tc>
        <w:tc>
          <w:tcPr>
            <w:tcW w:w="1418" w:type="dxa"/>
          </w:tcPr>
          <w:p w14:paraId="1A46B01A" w14:textId="77777777" w:rsidR="00855C46" w:rsidRDefault="00855C46"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p>
        </w:tc>
        <w:tc>
          <w:tcPr>
            <w:tcW w:w="1531" w:type="dxa"/>
          </w:tcPr>
          <w:p w14:paraId="24DEA15A" w14:textId="34B5057B" w:rsidR="00855C46"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sym w:font="Wingdings" w:char="F0FC"/>
            </w:r>
          </w:p>
        </w:tc>
      </w:tr>
      <w:tr w:rsidR="00EE4009" w14:paraId="1A8F3AFE" w14:textId="77777777">
        <w:tc>
          <w:tcPr>
            <w:tcW w:w="6658" w:type="dxa"/>
          </w:tcPr>
          <w:p w14:paraId="45632287" w14:textId="77777777" w:rsidR="00EE4009" w:rsidRDefault="00EE4009" w:rsidP="00EE4009">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lang w:eastAsia="zh-CN"/>
              </w:rPr>
              <w:t>Hubungan antara perang dan kebijakan ekonomi kolonial perlu dilihat sebagai hubungan yang saling berkaitan, bukan sebagai dua peristiwa yang berdiri sendiri.</w:t>
            </w:r>
          </w:p>
        </w:tc>
        <w:tc>
          <w:tcPr>
            <w:tcW w:w="1418" w:type="dxa"/>
          </w:tcPr>
          <w:p w14:paraId="07306A51" w14:textId="3A029E60" w:rsidR="00EE4009"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sym w:font="Wingdings" w:char="F0FC"/>
            </w:r>
          </w:p>
        </w:tc>
        <w:tc>
          <w:tcPr>
            <w:tcW w:w="1531" w:type="dxa"/>
          </w:tcPr>
          <w:p w14:paraId="676B4DA9" w14:textId="77777777" w:rsidR="00EE4009"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p>
        </w:tc>
      </w:tr>
      <w:tr w:rsidR="00EE4009" w14:paraId="191DB2E6" w14:textId="77777777">
        <w:tc>
          <w:tcPr>
            <w:tcW w:w="6658" w:type="dxa"/>
            <w:vAlign w:val="center"/>
          </w:tcPr>
          <w:p w14:paraId="03D6D9A6" w14:textId="77777777" w:rsidR="00EE4009" w:rsidRDefault="00EE4009" w:rsidP="00EE4009">
            <w:pPr>
              <w:spacing w:before="100" w:beforeAutospacing="1" w:after="100" w:afterAutospacing="1" w:line="360" w:lineRule="auto"/>
              <w:jc w:val="both"/>
              <w:outlineLvl w:val="2"/>
              <w:rPr>
                <w:rFonts w:ascii="Times New Roman" w:eastAsia="Times New Roman" w:hAnsi="Times New Roman" w:cs="Times New Roman"/>
                <w:b/>
                <w:bCs/>
                <w:lang w:eastAsia="zh-CN"/>
              </w:rPr>
            </w:pPr>
            <w:r>
              <w:rPr>
                <w:rFonts w:ascii="Times New Roman" w:eastAsia="Times New Roman" w:hAnsi="Times New Roman" w:cs="Times New Roman"/>
                <w:lang w:eastAsia="zh-CN"/>
              </w:rPr>
              <w:t>Perlawanan daerah dapat memiliki konsekuensi ekonomi meskipun secara militer pada akhirnya mengalami kekalahan.</w:t>
            </w:r>
          </w:p>
        </w:tc>
        <w:tc>
          <w:tcPr>
            <w:tcW w:w="1418" w:type="dxa"/>
          </w:tcPr>
          <w:p w14:paraId="646871B2" w14:textId="77777777" w:rsidR="00EE4009"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p>
        </w:tc>
        <w:tc>
          <w:tcPr>
            <w:tcW w:w="1531" w:type="dxa"/>
          </w:tcPr>
          <w:p w14:paraId="15DEA2F1" w14:textId="1C1743C0" w:rsidR="00EE4009" w:rsidRDefault="00EE4009" w:rsidP="00EE4009">
            <w:pPr>
              <w:spacing w:before="100" w:beforeAutospacing="1" w:after="100" w:afterAutospacing="1" w:line="360" w:lineRule="auto"/>
              <w:jc w:val="center"/>
              <w:outlineLvl w:val="2"/>
              <w:rPr>
                <w:rFonts w:ascii="Times New Roman" w:eastAsia="Times New Roman" w:hAnsi="Times New Roman" w:cs="Times New Roman"/>
                <w:b/>
                <w:bCs/>
                <w:lang w:eastAsia="zh-CN"/>
              </w:rPr>
            </w:pPr>
            <w:r>
              <w:rPr>
                <w:rFonts w:ascii="Times New Roman" w:eastAsia="Times New Roman" w:hAnsi="Times New Roman" w:cs="Times New Roman"/>
                <w:b/>
                <w:bCs/>
                <w:lang w:eastAsia="zh-CN"/>
              </w:rPr>
              <w:sym w:font="Wingdings" w:char="F0FC"/>
            </w:r>
          </w:p>
        </w:tc>
      </w:tr>
    </w:tbl>
    <w:p w14:paraId="638A3CEB" w14:textId="77777777" w:rsidR="00855C46" w:rsidRDefault="00525F73">
      <w:pPr>
        <w:spacing w:before="100" w:beforeAutospacing="1" w:after="100" w:afterAutospacing="1" w:line="360" w:lineRule="auto"/>
        <w:ind w:leftChars="-100" w:left="-205" w:hangingChars="7" w:hanging="15"/>
        <w:jc w:val="both"/>
        <w:outlineLvl w:val="2"/>
        <w:rPr>
          <w:rFonts w:ascii="Times New Roman" w:eastAsia="Times New Roman" w:hAnsi="Times New Roman" w:cs="Times New Roman"/>
          <w:b/>
          <w:bCs/>
          <w:lang w:eastAsia="zh-CN"/>
        </w:rPr>
      </w:pPr>
      <w:r>
        <w:rPr>
          <w:rFonts w:ascii="Times New Roman" w:eastAsia="Times New Roman" w:hAnsi="Times New Roman" w:cs="Times New Roman"/>
          <w:b/>
          <w:bCs/>
          <w:lang w:val="id-ID" w:eastAsia="zh-CN"/>
        </w:rPr>
        <w:t>KISI-KISI:  PERGERAKAN NASIONAL</w:t>
      </w:r>
    </w:p>
    <w:p w14:paraId="7898D8E4" w14:textId="77777777" w:rsidR="00855C46" w:rsidRDefault="00525F73">
      <w:pPr>
        <w:pStyle w:val="ListParagraph"/>
        <w:numPr>
          <w:ilvl w:val="0"/>
          <w:numId w:val="1"/>
        </w:numPr>
        <w:spacing w:before="100" w:beforeAutospacing="1" w:after="100" w:afterAutospacing="1" w:line="360" w:lineRule="auto"/>
        <w:ind w:left="0"/>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Pada akhir abad ke-19 </w:t>
      </w:r>
      <w:r>
        <w:rPr>
          <w:rFonts w:ascii="Times New Roman" w:eastAsia="Times New Roman" w:hAnsi="Times New Roman" w:cs="Times New Roman"/>
          <w:lang w:eastAsia="zh-CN"/>
        </w:rPr>
        <w:t>dan awal abad ke-20, pemerintah kolonial menerapkan Politik Etis yang mencakup perluasan pendidikan bagi sebagian penduduk pribumi. Kebijakan tersebut berlangsung dalam masyarakat yang sebelumnya telah mengalami berbagai bentuk perlawanan terhadap kolonial</w:t>
      </w:r>
      <w:r>
        <w:rPr>
          <w:rFonts w:ascii="Times New Roman" w:eastAsia="Times New Roman" w:hAnsi="Times New Roman" w:cs="Times New Roman"/>
          <w:lang w:eastAsia="zh-CN"/>
        </w:rPr>
        <w:t>isme. Pada awal abad ke-20, muncul organisasi-organisasi yang menggunakan pendidikan, pers, rapat, dan kegiatan sosial sebagai sarana perjuangan.</w:t>
      </w:r>
    </w:p>
    <w:p w14:paraId="1AC5A7FA"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Interpretasi yang paling tepat terhadap hubungan antara perkembangan tersebut adalah ....</w:t>
      </w:r>
    </w:p>
    <w:p w14:paraId="2BC9F31E"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A. </w:t>
      </w:r>
      <w:r>
        <w:rPr>
          <w:rFonts w:ascii="Times New Roman" w:eastAsia="Times New Roman" w:hAnsi="Times New Roman" w:cs="Times New Roman"/>
          <w:lang w:eastAsia="zh-CN"/>
        </w:rPr>
        <w:t>Perluasan pendidikan memperkenalkan cara berpikir baru kepada sebagian masyarakat pribumi, sementara pengalaman kolonialisme memberi persoalan konkret yang mendorong munculnya organisasi dengan orientasi perjuangan yang semakin terstruktur.</w:t>
      </w:r>
    </w:p>
    <w:p w14:paraId="7D80A2CE"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B. Perluasan pe</w:t>
      </w:r>
      <w:r>
        <w:rPr>
          <w:rFonts w:ascii="Times New Roman" w:eastAsia="Times New Roman" w:hAnsi="Times New Roman" w:cs="Times New Roman"/>
          <w:lang w:eastAsia="zh-CN"/>
        </w:rPr>
        <w:t>ndidikan memperkuat kedudukan kelompok terpelajar dalam masyarakat, sedangkan pengalaman perlawanan daerah menyediakan tradisi kepemimpinan yang kemudian diteruskan melalui organisasi-organisasi modern.</w:t>
      </w:r>
    </w:p>
    <w:p w14:paraId="4AF2C208"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C. Pendidikan kolonial memperluas interaksi antara pr</w:t>
      </w:r>
      <w:r>
        <w:rPr>
          <w:rFonts w:ascii="Times New Roman" w:eastAsia="Times New Roman" w:hAnsi="Times New Roman" w:cs="Times New Roman"/>
          <w:lang w:eastAsia="zh-CN"/>
        </w:rPr>
        <w:t>ibumi dan pemerintah, sedangkan pengalaman perlawanan daerah membentuk kesadaran bahwa kepentingan masyarakat dapat diperjuangkan melalui saluran politik yang lebih terorganisasi.</w:t>
      </w:r>
    </w:p>
    <w:p w14:paraId="5E0A76DC"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D. Pendidikan menghasilkan kelompok terpelajar yang memiliki kemampuan beror</w:t>
      </w:r>
      <w:r>
        <w:rPr>
          <w:rFonts w:ascii="Times New Roman" w:eastAsia="Times New Roman" w:hAnsi="Times New Roman" w:cs="Times New Roman"/>
          <w:lang w:eastAsia="zh-CN"/>
        </w:rPr>
        <w:t>ganisasi, sementara pengalaman kolonialisme memperkenalkan persoalan bersama yang memungkinkan berkembangnya identitas politik melampaui lingkungan kedaerahan.</w:t>
      </w:r>
    </w:p>
    <w:p w14:paraId="527EBA7A" w14:textId="77777777" w:rsidR="00855C46" w:rsidRDefault="00525F73">
      <w:pPr>
        <w:spacing w:before="100" w:beforeAutospacing="1" w:after="100" w:afterAutospacing="1" w:line="36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E. Perluasan pendidikan memperluas kesempatan mobilitas sosial, sedangkan pengalaman perlawanan </w:t>
      </w:r>
      <w:r>
        <w:rPr>
          <w:rFonts w:ascii="Times New Roman" w:eastAsia="Times New Roman" w:hAnsi="Times New Roman" w:cs="Times New Roman"/>
          <w:lang w:eastAsia="zh-CN"/>
        </w:rPr>
        <w:t>terhadap kolonialisme mendorong kelompok terpelajar mengembangkan bentuk perjuangan yang lebih sesuai dengan perubahan masyarakat.</w:t>
      </w:r>
    </w:p>
    <w:p w14:paraId="09F39E27" w14:textId="438EE8F4" w:rsidR="00855C46" w:rsidRPr="00EE4009" w:rsidRDefault="00525F73">
      <w:pPr>
        <w:spacing w:before="100" w:beforeAutospacing="1" w:after="100" w:afterAutospacing="1" w:line="360" w:lineRule="auto"/>
        <w:jc w:val="both"/>
        <w:rPr>
          <w:rFonts w:ascii="Times New Roman" w:eastAsia="Times New Roman" w:hAnsi="Times New Roman" w:cs="Times New Roman"/>
          <w:lang w:val="en-US" w:eastAsia="zh-CN"/>
        </w:rPr>
      </w:pPr>
      <w:r>
        <w:rPr>
          <w:rFonts w:ascii="Times New Roman" w:eastAsia="Times New Roman" w:hAnsi="Times New Roman" w:cs="Times New Roman"/>
          <w:lang w:val="id-ID" w:eastAsia="zh-CN"/>
        </w:rPr>
        <w:t xml:space="preserve">Kunci Jawaban : </w:t>
      </w:r>
      <w:r w:rsidR="00EE4009">
        <w:rPr>
          <w:rFonts w:ascii="Times New Roman" w:eastAsia="Times New Roman" w:hAnsi="Times New Roman" w:cs="Times New Roman"/>
          <w:lang w:val="en-US" w:eastAsia="zh-CN"/>
        </w:rPr>
        <w:t>C</w:t>
      </w:r>
    </w:p>
    <w:p w14:paraId="5CFA58F5" w14:textId="77777777" w:rsidR="00855C46" w:rsidRDefault="00525F73">
      <w:pPr>
        <w:pStyle w:val="ListParagraph"/>
        <w:numPr>
          <w:ilvl w:val="0"/>
          <w:numId w:val="1"/>
        </w:numPr>
        <w:spacing w:before="100" w:beforeAutospacing="1" w:after="100" w:afterAutospacing="1" w:line="360" w:lineRule="auto"/>
        <w:ind w:left="0"/>
        <w:jc w:val="both"/>
        <w:rPr>
          <w:rFonts w:ascii="Times New Roman" w:hAnsi="Times New Roman" w:cs="Times New Roman"/>
        </w:rPr>
      </w:pPr>
      <w:r>
        <w:rPr>
          <w:rFonts w:ascii="Times New Roman" w:hAnsi="Times New Roman" w:cs="Times New Roman"/>
        </w:rPr>
        <w:t xml:space="preserve">Pada awal abad ke-20, masyarakat Hindia Belanda mengalami perubahan sosial yang antara lain ditandai </w:t>
      </w:r>
      <w:r>
        <w:rPr>
          <w:rFonts w:ascii="Times New Roman" w:hAnsi="Times New Roman" w:cs="Times New Roman"/>
        </w:rPr>
        <w:t>oleh berkembangnya pendidikan dan munculnya kelompok terpelajar. Di tengah kondisi tersebut, tiga tokoh dengan latar belakang berbeda—E.F.E. Douwes Dekker, dr. Cipto Mangunkusumo, dan Ki Hadjar Dewantara—mendirikan Indische Partij pada 1912.</w:t>
      </w:r>
      <w:r>
        <w:rPr>
          <w:rFonts w:ascii="Times New Roman" w:hAnsi="Times New Roman" w:cs="Times New Roman"/>
        </w:rPr>
        <w:t>Kemunculan orga</w:t>
      </w:r>
      <w:r>
        <w:rPr>
          <w:rFonts w:ascii="Times New Roman" w:hAnsi="Times New Roman" w:cs="Times New Roman"/>
        </w:rPr>
        <w:t xml:space="preserve">nisasi tersebut tidak cukup dipahami hanya sebagai bertambahnya jumlah organisasi pergerakan. Jika dibandingkan dengan karakter sebagian perlawanan sebelumnya, Indische Partij memperlihatkan perubahan dalam </w:t>
      </w:r>
      <w:r>
        <w:rPr>
          <w:rStyle w:val="Strong"/>
          <w:rFonts w:ascii="Times New Roman" w:hAnsi="Times New Roman" w:cs="Times New Roman"/>
        </w:rPr>
        <w:t xml:space="preserve">cara merumuskan persoalan kolonial dan membangun </w:t>
      </w:r>
      <w:r>
        <w:rPr>
          <w:rStyle w:val="Strong"/>
          <w:rFonts w:ascii="Times New Roman" w:hAnsi="Times New Roman" w:cs="Times New Roman"/>
        </w:rPr>
        <w:t>identitas politik</w:t>
      </w:r>
      <w:r>
        <w:rPr>
          <w:rFonts w:ascii="Times New Roman" w:hAnsi="Times New Roman" w:cs="Times New Roman"/>
        </w:rPr>
        <w:t>.</w:t>
      </w:r>
    </w:p>
    <w:p w14:paraId="0B338A32" w14:textId="77777777" w:rsidR="00855C46" w:rsidRDefault="00525F73">
      <w:pPr>
        <w:pStyle w:val="NormalWeb"/>
        <w:spacing w:line="360" w:lineRule="auto"/>
        <w:jc w:val="both"/>
        <w:rPr>
          <w:sz w:val="22"/>
          <w:szCs w:val="22"/>
        </w:rPr>
      </w:pPr>
      <w:r>
        <w:rPr>
          <w:rStyle w:val="Strong"/>
          <w:sz w:val="22"/>
          <w:szCs w:val="22"/>
        </w:rPr>
        <w:t>Pilih semua pernyataan yang paling tepat berdasarkan stimulus tersebut!</w:t>
      </w:r>
    </w:p>
    <w:p w14:paraId="534955D0" w14:textId="77777777" w:rsidR="00855C46" w:rsidRDefault="00525F73">
      <w:pPr>
        <w:pStyle w:val="NormalWeb"/>
        <w:spacing w:line="360" w:lineRule="auto"/>
        <w:jc w:val="both"/>
        <w:rPr>
          <w:sz w:val="22"/>
          <w:szCs w:val="22"/>
        </w:rPr>
      </w:pPr>
      <w:r>
        <w:rPr>
          <w:sz w:val="22"/>
          <w:szCs w:val="22"/>
        </w:rPr>
        <w:t>☐ Indische Partij memperlihatkan kecenderungan menggeser basis perjuangan dari ikatan kedaerahan menuju kepentingan masyarakat Hindia yang lebih luas.</w:t>
      </w:r>
    </w:p>
    <w:p w14:paraId="3F6DE880" w14:textId="77777777" w:rsidR="00855C46" w:rsidRDefault="00525F73">
      <w:pPr>
        <w:pStyle w:val="NormalWeb"/>
        <w:spacing w:line="360" w:lineRule="auto"/>
        <w:jc w:val="both"/>
        <w:rPr>
          <w:sz w:val="22"/>
          <w:szCs w:val="22"/>
        </w:rPr>
      </w:pPr>
      <w:r>
        <w:rPr>
          <w:sz w:val="22"/>
          <w:szCs w:val="22"/>
        </w:rPr>
        <w:t>☐Gagasan persa</w:t>
      </w:r>
      <w:r>
        <w:rPr>
          <w:sz w:val="22"/>
          <w:szCs w:val="22"/>
        </w:rPr>
        <w:t>tuan yang dikembangkan organisasi tersebut menunjukkan bahwa pengalaman hidup dalam struktur kolonial mulai digunakan sebagai dasar pembentukan solidaritas politik.</w:t>
      </w:r>
    </w:p>
    <w:p w14:paraId="767D4B77" w14:textId="77777777" w:rsidR="00855C46" w:rsidRDefault="00525F73">
      <w:pPr>
        <w:pStyle w:val="NormalWeb"/>
        <w:spacing w:line="360" w:lineRule="auto"/>
        <w:jc w:val="both"/>
        <w:rPr>
          <w:sz w:val="22"/>
          <w:szCs w:val="22"/>
        </w:rPr>
      </w:pPr>
      <w:r>
        <w:rPr>
          <w:sz w:val="22"/>
          <w:szCs w:val="22"/>
        </w:rPr>
        <w:t xml:space="preserve">☐ Kehadiran Indische Partij memperlihatkan bahwa perjuangan mulai diarahkan pada persoalan </w:t>
      </w:r>
      <w:r>
        <w:rPr>
          <w:sz w:val="22"/>
          <w:szCs w:val="22"/>
        </w:rPr>
        <w:t>politik, bukan hanya pada pemulihan kedudukan kelompok yang mengalami tekanan kolonial.</w:t>
      </w:r>
    </w:p>
    <w:p w14:paraId="3FC513AF" w14:textId="77777777" w:rsidR="00855C46" w:rsidRDefault="00525F73">
      <w:pPr>
        <w:pStyle w:val="NormalWeb"/>
        <w:spacing w:line="360" w:lineRule="auto"/>
        <w:jc w:val="both"/>
        <w:rPr>
          <w:sz w:val="22"/>
          <w:szCs w:val="22"/>
        </w:rPr>
      </w:pPr>
      <w:r>
        <w:rPr>
          <w:sz w:val="22"/>
          <w:szCs w:val="22"/>
        </w:rPr>
        <w:t>☐ Perubahan tersebut menunjukkan berkembangnya bentuk nasionalisme yang pada tahap awal masih menggunakan identitas Hindia sebagai ruang politik bersama.</w:t>
      </w:r>
    </w:p>
    <w:p w14:paraId="0690F95E" w14:textId="77777777" w:rsidR="00855C46" w:rsidRDefault="00525F73">
      <w:pPr>
        <w:pStyle w:val="NormalWeb"/>
        <w:spacing w:line="360" w:lineRule="auto"/>
        <w:jc w:val="both"/>
        <w:rPr>
          <w:sz w:val="22"/>
          <w:szCs w:val="22"/>
        </w:rPr>
      </w:pPr>
      <w:r>
        <w:rPr>
          <w:sz w:val="22"/>
          <w:szCs w:val="22"/>
        </w:rPr>
        <w:t>☐</w:t>
      </w:r>
      <w:r>
        <w:rPr>
          <w:sz w:val="22"/>
          <w:szCs w:val="22"/>
          <w:lang w:val="id-ID"/>
        </w:rPr>
        <w:t xml:space="preserve"> </w:t>
      </w:r>
      <w:r>
        <w:rPr>
          <w:sz w:val="22"/>
          <w:szCs w:val="22"/>
        </w:rPr>
        <w:t xml:space="preserve"> Indische Pa</w:t>
      </w:r>
      <w:r>
        <w:rPr>
          <w:sz w:val="22"/>
          <w:szCs w:val="22"/>
        </w:rPr>
        <w:t>rtij menandai terbentuknya konsep bangsa Indonesia yang secara substantif telah sama dengan konsep kebangsaan setelah Indonesia merdeka.</w:t>
      </w:r>
    </w:p>
    <w:p w14:paraId="2A9DBAA6" w14:textId="77777777" w:rsidR="00855C46" w:rsidRDefault="00525F73">
      <w:pPr>
        <w:pStyle w:val="NormalWeb"/>
        <w:spacing w:line="360" w:lineRule="auto"/>
        <w:jc w:val="both"/>
        <w:rPr>
          <w:sz w:val="22"/>
          <w:szCs w:val="22"/>
          <w:lang w:val="id-ID"/>
        </w:rPr>
      </w:pPr>
      <w:r>
        <w:rPr>
          <w:sz w:val="22"/>
          <w:szCs w:val="22"/>
          <w:lang w:val="id-ID"/>
        </w:rPr>
        <w:lastRenderedPageBreak/>
        <w:t>Kunci Jawaban: A,B,C,D</w:t>
      </w:r>
    </w:p>
    <w:p w14:paraId="60B05F4C" w14:textId="77777777" w:rsidR="00855C46" w:rsidRDefault="00525F73">
      <w:pPr>
        <w:pStyle w:val="NormalWeb"/>
        <w:spacing w:line="360" w:lineRule="auto"/>
        <w:ind w:leftChars="-100" w:left="-220"/>
        <w:jc w:val="both"/>
        <w:rPr>
          <w:b/>
          <w:bCs/>
          <w:sz w:val="22"/>
          <w:szCs w:val="22"/>
          <w:lang w:val="id-ID"/>
        </w:rPr>
      </w:pPr>
      <w:r>
        <w:rPr>
          <w:b/>
          <w:bCs/>
          <w:sz w:val="22"/>
          <w:szCs w:val="22"/>
          <w:lang w:val="id-ID"/>
        </w:rPr>
        <w:t>KISI-KISI</w:t>
      </w:r>
      <w:r>
        <w:rPr>
          <w:b/>
          <w:bCs/>
          <w:sz w:val="22"/>
          <w:szCs w:val="22"/>
          <w:lang w:val="id-ID"/>
        </w:rPr>
        <w:tab/>
        <w:t>: PENDUDUKAN JEPANG</w:t>
      </w:r>
    </w:p>
    <w:p w14:paraId="043CB86A" w14:textId="77777777" w:rsidR="00855C46" w:rsidRDefault="00525F73">
      <w:pPr>
        <w:pStyle w:val="NormalWeb"/>
        <w:numPr>
          <w:ilvl w:val="0"/>
          <w:numId w:val="1"/>
        </w:numPr>
        <w:spacing w:before="0" w:after="0"/>
        <w:ind w:left="0"/>
        <w:jc w:val="both"/>
        <w:rPr>
          <w:sz w:val="22"/>
          <w:szCs w:val="22"/>
        </w:rPr>
      </w:pPr>
      <w:r>
        <w:rPr>
          <w:sz w:val="22"/>
          <w:szCs w:val="22"/>
          <w:lang w:val="id-ID"/>
        </w:rPr>
        <w:t>P</w:t>
      </w:r>
      <w:r>
        <w:rPr>
          <w:sz w:val="22"/>
          <w:szCs w:val="22"/>
        </w:rPr>
        <w:t>ada awal pendudukannya di Indonesia, Jepang menggunakan propagand</w:t>
      </w:r>
      <w:r>
        <w:rPr>
          <w:sz w:val="22"/>
          <w:szCs w:val="22"/>
        </w:rPr>
        <w:t xml:space="preserve">a </w:t>
      </w:r>
      <w:r>
        <w:rPr>
          <w:rStyle w:val="Strong"/>
          <w:sz w:val="22"/>
          <w:szCs w:val="22"/>
        </w:rPr>
        <w:t>“saudara tua”</w:t>
      </w:r>
      <w:r>
        <w:rPr>
          <w:sz w:val="22"/>
          <w:szCs w:val="22"/>
        </w:rPr>
        <w:t xml:space="preserve"> dan berbagai slogan untuk membangun citra sebagai pembebas bangsa Asia. Akan tetapi, setelah kekuasaannya semakin kuat, Jepang membatasi kebebasan organisasi, mengerahkan rakyat sebagai tenaga kerja, serta mengambil hasil pertanian untuk me</w:t>
      </w:r>
      <w:r>
        <w:rPr>
          <w:sz w:val="22"/>
          <w:szCs w:val="22"/>
        </w:rPr>
        <w:t>menuhi kebutuhan perang.</w:t>
      </w:r>
    </w:p>
    <w:p w14:paraId="38BC41DF" w14:textId="77777777" w:rsidR="00855C46" w:rsidRDefault="00525F73">
      <w:pPr>
        <w:pStyle w:val="NormalWeb"/>
        <w:jc w:val="both"/>
        <w:rPr>
          <w:sz w:val="22"/>
          <w:szCs w:val="22"/>
        </w:rPr>
      </w:pPr>
      <w:r>
        <w:rPr>
          <w:sz w:val="22"/>
          <w:szCs w:val="22"/>
        </w:rPr>
        <w:t xml:space="preserve">Berdasarkan perubahan kebijakan tersebut, </w:t>
      </w:r>
      <w:r>
        <w:rPr>
          <w:rStyle w:val="Strong"/>
          <w:sz w:val="22"/>
          <w:szCs w:val="22"/>
        </w:rPr>
        <w:t>inferensi historis yang paling tepat mengenai strategi pendudukan Jepang di Indonesia adalah ...</w:t>
      </w:r>
    </w:p>
    <w:p w14:paraId="2D7A81C0" w14:textId="77777777" w:rsidR="00855C46" w:rsidRDefault="00525F73">
      <w:pPr>
        <w:pStyle w:val="NormalWeb"/>
        <w:numPr>
          <w:ilvl w:val="0"/>
          <w:numId w:val="2"/>
        </w:numPr>
        <w:spacing w:before="0" w:after="0"/>
        <w:jc w:val="both"/>
        <w:rPr>
          <w:sz w:val="22"/>
          <w:szCs w:val="22"/>
        </w:rPr>
      </w:pPr>
      <w:r>
        <w:rPr>
          <w:sz w:val="22"/>
          <w:szCs w:val="22"/>
        </w:rPr>
        <w:t xml:space="preserve">Jepang mengalami kegagalan dalam mengendalikan Indonesia sehingga mengubah </w:t>
      </w:r>
      <w:r>
        <w:rPr>
          <w:sz w:val="22"/>
          <w:szCs w:val="22"/>
        </w:rPr>
        <w:t>kebijakan dari politik menjadi ekonomi.</w:t>
      </w:r>
    </w:p>
    <w:p w14:paraId="1871F428" w14:textId="77777777" w:rsidR="00855C46" w:rsidRDefault="00525F73">
      <w:pPr>
        <w:pStyle w:val="NormalWeb"/>
        <w:numPr>
          <w:ilvl w:val="0"/>
          <w:numId w:val="2"/>
        </w:numPr>
        <w:spacing w:before="0" w:after="0"/>
        <w:jc w:val="both"/>
        <w:rPr>
          <w:sz w:val="22"/>
          <w:szCs w:val="22"/>
        </w:rPr>
      </w:pPr>
      <w:r>
        <w:rPr>
          <w:sz w:val="22"/>
          <w:szCs w:val="22"/>
        </w:rPr>
        <w:t>Jepang mempertahankan propaganda sebagai tujuan utama karena kebutuhan perang tidak memengaruhi kebijakan pemerintahannya.</w:t>
      </w:r>
    </w:p>
    <w:p w14:paraId="23590CBF" w14:textId="77777777" w:rsidR="00855C46" w:rsidRDefault="00525F73">
      <w:pPr>
        <w:pStyle w:val="NormalWeb"/>
        <w:numPr>
          <w:ilvl w:val="0"/>
          <w:numId w:val="2"/>
        </w:numPr>
        <w:spacing w:before="0" w:after="0"/>
        <w:jc w:val="both"/>
        <w:rPr>
          <w:sz w:val="22"/>
          <w:szCs w:val="22"/>
        </w:rPr>
      </w:pPr>
      <w:r>
        <w:rPr>
          <w:sz w:val="22"/>
          <w:szCs w:val="22"/>
        </w:rPr>
        <w:t>Jepang mengubah pendekatan dari membangun penerimaan masyarakat menuju pengendalian dan ekspl</w:t>
      </w:r>
      <w:r>
        <w:rPr>
          <w:sz w:val="22"/>
          <w:szCs w:val="22"/>
        </w:rPr>
        <w:t>oitasi sumber daya untuk mendukung kepentingan perang.</w:t>
      </w:r>
    </w:p>
    <w:p w14:paraId="66AF483B" w14:textId="77777777" w:rsidR="00855C46" w:rsidRDefault="00525F73">
      <w:pPr>
        <w:pStyle w:val="NormalWeb"/>
        <w:numPr>
          <w:ilvl w:val="0"/>
          <w:numId w:val="2"/>
        </w:numPr>
        <w:spacing w:before="0" w:after="0"/>
        <w:jc w:val="both"/>
        <w:rPr>
          <w:sz w:val="22"/>
          <w:szCs w:val="22"/>
        </w:rPr>
      </w:pPr>
      <w:r>
        <w:rPr>
          <w:sz w:val="22"/>
          <w:szCs w:val="22"/>
        </w:rPr>
        <w:t>Jepang menerapkan kebijakan eksploitasi karena rakyat Indonesia sejak awal menolak seluruh bentuk propaganda Jepang.</w:t>
      </w:r>
    </w:p>
    <w:p w14:paraId="38C1AE2B" w14:textId="77777777" w:rsidR="00855C46" w:rsidRDefault="00525F73">
      <w:pPr>
        <w:pStyle w:val="NormalWeb"/>
        <w:numPr>
          <w:ilvl w:val="0"/>
          <w:numId w:val="2"/>
        </w:numPr>
        <w:spacing w:before="0" w:after="0"/>
        <w:jc w:val="both"/>
        <w:rPr>
          <w:sz w:val="22"/>
          <w:szCs w:val="22"/>
        </w:rPr>
      </w:pPr>
      <w:r>
        <w:rPr>
          <w:sz w:val="22"/>
          <w:szCs w:val="22"/>
        </w:rPr>
        <w:t>Jepang memberikan keleluasaan kepada organisasi pribumi agar rakyat dapat mempersiap</w:t>
      </w:r>
      <w:r>
        <w:rPr>
          <w:sz w:val="22"/>
          <w:szCs w:val="22"/>
        </w:rPr>
        <w:t>kan pemerintahan sendiri setelah perang.</w:t>
      </w:r>
    </w:p>
    <w:p w14:paraId="3B75B4BD" w14:textId="77777777" w:rsidR="00855C46" w:rsidRDefault="00525F73">
      <w:pPr>
        <w:pStyle w:val="NormalWeb"/>
        <w:spacing w:before="0" w:after="0"/>
        <w:jc w:val="both"/>
        <w:rPr>
          <w:sz w:val="22"/>
          <w:szCs w:val="22"/>
          <w:lang w:val="id-ID"/>
        </w:rPr>
      </w:pPr>
      <w:r>
        <w:rPr>
          <w:sz w:val="22"/>
          <w:szCs w:val="22"/>
          <w:lang w:val="id-ID"/>
        </w:rPr>
        <w:t>KUNCI JAWABAN  : C</w:t>
      </w:r>
    </w:p>
    <w:p w14:paraId="1C01E1CD" w14:textId="77777777" w:rsidR="00855C46" w:rsidRDefault="00525F73">
      <w:pPr>
        <w:pStyle w:val="NormalWeb"/>
        <w:spacing w:before="0" w:after="0"/>
        <w:ind w:leftChars="-100" w:left="-205" w:hangingChars="7" w:hanging="15"/>
        <w:jc w:val="both"/>
        <w:rPr>
          <w:b/>
          <w:bCs/>
          <w:sz w:val="22"/>
          <w:szCs w:val="22"/>
          <w:lang w:val="id-ID"/>
        </w:rPr>
      </w:pPr>
      <w:r>
        <w:rPr>
          <w:b/>
          <w:bCs/>
          <w:sz w:val="22"/>
          <w:szCs w:val="22"/>
          <w:lang w:val="id-ID"/>
        </w:rPr>
        <w:t>KISI-KISI: PROKLAMASI</w:t>
      </w:r>
    </w:p>
    <w:p w14:paraId="6AC03677" w14:textId="77777777" w:rsidR="00855C46" w:rsidRDefault="00525F73">
      <w:pPr>
        <w:pStyle w:val="NormalWeb"/>
        <w:numPr>
          <w:ilvl w:val="0"/>
          <w:numId w:val="1"/>
        </w:numPr>
        <w:spacing w:before="0" w:after="0"/>
        <w:ind w:left="0"/>
        <w:jc w:val="both"/>
        <w:rPr>
          <w:sz w:val="22"/>
          <w:szCs w:val="22"/>
        </w:rPr>
      </w:pPr>
      <w:r>
        <w:rPr>
          <w:sz w:val="22"/>
          <w:szCs w:val="22"/>
          <w:lang w:val="id-ID"/>
        </w:rPr>
        <w:t>S</w:t>
      </w:r>
      <w:r>
        <w:rPr>
          <w:sz w:val="22"/>
          <w:szCs w:val="22"/>
        </w:rPr>
        <w:t>etelah mendengar berita kekalahan Jepang melalui siaran radio luar negeri pada 15 Agustus 1945, golongan muda mendesak Soekarno dan Mohammad Hatta agar segera memproklamasik</w:t>
      </w:r>
      <w:r>
        <w:rPr>
          <w:sz w:val="22"/>
          <w:szCs w:val="22"/>
        </w:rPr>
        <w:t>an kemerdekaan tanpa melalui PPKI. Golongan tua bersikap lebih hati-hati karena mempertimbangkan kondisi politik dan keamanan. Mereka khawatir tindakan yang terburu-buru dapat memicu konflik bersenjata dengan tentara Jepang yang masih menguasai persenjataa</w:t>
      </w:r>
      <w:r>
        <w:rPr>
          <w:sz w:val="22"/>
          <w:szCs w:val="22"/>
        </w:rPr>
        <w:t>n. Perbedaan sikap tersebut kemudian memicu peristiwa Rengasdengklok.</w:t>
      </w:r>
    </w:p>
    <w:p w14:paraId="24143AE3" w14:textId="77777777" w:rsidR="00855C46" w:rsidRDefault="00525F73">
      <w:pPr>
        <w:pStyle w:val="NormalWeb"/>
        <w:jc w:val="both"/>
        <w:rPr>
          <w:sz w:val="22"/>
          <w:szCs w:val="22"/>
        </w:rPr>
      </w:pPr>
      <w:r>
        <w:rPr>
          <w:rStyle w:val="Strong"/>
          <w:sz w:val="22"/>
          <w:szCs w:val="22"/>
        </w:rPr>
        <w:t>Tentukan apakah setiap pernyataan berikut Tepat atau Tidak Tepat berdasarkan stimulus dan konteks sejarahnya!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
        <w:gridCol w:w="7153"/>
        <w:gridCol w:w="610"/>
        <w:gridCol w:w="864"/>
      </w:tblGrid>
      <w:tr w:rsidR="00855C46" w14:paraId="75BD1421" w14:textId="77777777">
        <w:trPr>
          <w:tblHeader/>
          <w:tblCellSpacing w:w="15" w:type="dxa"/>
        </w:trPr>
        <w:tc>
          <w:tcPr>
            <w:tcW w:w="0" w:type="auto"/>
            <w:shd w:val="clear" w:color="auto" w:fill="auto"/>
            <w:vAlign w:val="center"/>
          </w:tcPr>
          <w:p w14:paraId="4C742A9C" w14:textId="77777777" w:rsidR="00855C46" w:rsidRDefault="00525F73">
            <w:pPr>
              <w:jc w:val="both"/>
              <w:rPr>
                <w:rFonts w:ascii="Times New Roman" w:hAnsi="Times New Roman" w:cs="Times New Roman"/>
                <w:b/>
                <w:bCs/>
              </w:rPr>
            </w:pPr>
            <w:r>
              <w:rPr>
                <w:rFonts w:ascii="Times New Roman" w:eastAsia="SimSun" w:hAnsi="Times New Roman" w:cs="Times New Roman"/>
                <w:b/>
                <w:bCs/>
                <w:lang w:val="en-US" w:eastAsia="zh-CN" w:bidi="ar"/>
              </w:rPr>
              <w:t>No.</w:t>
            </w:r>
          </w:p>
        </w:tc>
        <w:tc>
          <w:tcPr>
            <w:tcW w:w="0" w:type="auto"/>
            <w:shd w:val="clear" w:color="auto" w:fill="auto"/>
            <w:vAlign w:val="center"/>
          </w:tcPr>
          <w:p w14:paraId="7AAE7399" w14:textId="77777777" w:rsidR="00855C46" w:rsidRDefault="00525F73">
            <w:pPr>
              <w:jc w:val="both"/>
              <w:rPr>
                <w:rFonts w:ascii="Times New Roman" w:hAnsi="Times New Roman" w:cs="Times New Roman"/>
                <w:b/>
                <w:bCs/>
              </w:rPr>
            </w:pPr>
            <w:proofErr w:type="spellStart"/>
            <w:r>
              <w:rPr>
                <w:rFonts w:ascii="Times New Roman" w:eastAsia="SimSun" w:hAnsi="Times New Roman" w:cs="Times New Roman"/>
                <w:b/>
                <w:bCs/>
                <w:lang w:val="en-US" w:eastAsia="zh-CN" w:bidi="ar"/>
              </w:rPr>
              <w:t>Pernyataan</w:t>
            </w:r>
            <w:proofErr w:type="spellEnd"/>
          </w:p>
        </w:tc>
        <w:tc>
          <w:tcPr>
            <w:tcW w:w="0" w:type="auto"/>
            <w:shd w:val="clear" w:color="auto" w:fill="auto"/>
            <w:vAlign w:val="center"/>
          </w:tcPr>
          <w:p w14:paraId="6ACDED2D" w14:textId="77777777" w:rsidR="00855C46" w:rsidRDefault="00525F73">
            <w:pPr>
              <w:jc w:val="both"/>
              <w:rPr>
                <w:rFonts w:ascii="Times New Roman" w:hAnsi="Times New Roman" w:cs="Times New Roman"/>
                <w:b/>
                <w:bCs/>
              </w:rPr>
            </w:pPr>
            <w:proofErr w:type="spellStart"/>
            <w:r>
              <w:rPr>
                <w:rFonts w:ascii="Times New Roman" w:eastAsia="SimSun" w:hAnsi="Times New Roman" w:cs="Times New Roman"/>
                <w:b/>
                <w:bCs/>
                <w:lang w:val="en-US" w:eastAsia="zh-CN" w:bidi="ar"/>
              </w:rPr>
              <w:t>Tepat</w:t>
            </w:r>
            <w:proofErr w:type="spellEnd"/>
          </w:p>
        </w:tc>
        <w:tc>
          <w:tcPr>
            <w:tcW w:w="0" w:type="auto"/>
            <w:shd w:val="clear" w:color="auto" w:fill="auto"/>
            <w:vAlign w:val="center"/>
          </w:tcPr>
          <w:p w14:paraId="7F69AFFE" w14:textId="77777777" w:rsidR="00855C46" w:rsidRDefault="00525F73">
            <w:pPr>
              <w:jc w:val="both"/>
              <w:rPr>
                <w:rFonts w:ascii="Times New Roman" w:hAnsi="Times New Roman" w:cs="Times New Roman"/>
                <w:b/>
                <w:bCs/>
              </w:rPr>
            </w:pPr>
            <w:proofErr w:type="spellStart"/>
            <w:r>
              <w:rPr>
                <w:rFonts w:ascii="Times New Roman" w:eastAsia="SimSun" w:hAnsi="Times New Roman" w:cs="Times New Roman"/>
                <w:b/>
                <w:bCs/>
                <w:lang w:val="en-US" w:eastAsia="zh-CN" w:bidi="ar"/>
              </w:rPr>
              <w:t>Tidak</w:t>
            </w:r>
            <w:proofErr w:type="spellEnd"/>
            <w:r>
              <w:rPr>
                <w:rFonts w:ascii="Times New Roman" w:eastAsia="SimSun" w:hAnsi="Times New Roman" w:cs="Times New Roman"/>
                <w:b/>
                <w:bCs/>
                <w:lang w:val="en-US" w:eastAsia="zh-CN" w:bidi="ar"/>
              </w:rPr>
              <w:t xml:space="preserve"> </w:t>
            </w:r>
            <w:proofErr w:type="spellStart"/>
            <w:r>
              <w:rPr>
                <w:rFonts w:ascii="Times New Roman" w:eastAsia="SimSun" w:hAnsi="Times New Roman" w:cs="Times New Roman"/>
                <w:b/>
                <w:bCs/>
                <w:lang w:val="en-US" w:eastAsia="zh-CN" w:bidi="ar"/>
              </w:rPr>
              <w:t>Tepat</w:t>
            </w:r>
            <w:proofErr w:type="spellEnd"/>
          </w:p>
        </w:tc>
      </w:tr>
      <w:tr w:rsidR="00855C46" w14:paraId="646E657E" w14:textId="77777777">
        <w:trPr>
          <w:tblCellSpacing w:w="15" w:type="dxa"/>
        </w:trPr>
        <w:tc>
          <w:tcPr>
            <w:tcW w:w="0" w:type="auto"/>
            <w:shd w:val="clear" w:color="auto" w:fill="auto"/>
            <w:vAlign w:val="center"/>
          </w:tcPr>
          <w:p w14:paraId="049AEB09"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1.</w:t>
            </w:r>
          </w:p>
        </w:tc>
        <w:tc>
          <w:tcPr>
            <w:tcW w:w="0" w:type="auto"/>
            <w:shd w:val="clear" w:color="auto" w:fill="auto"/>
            <w:vAlign w:val="center"/>
          </w:tcPr>
          <w:p w14:paraId="025F2E3A" w14:textId="77777777" w:rsidR="00855C46" w:rsidRDefault="00525F73">
            <w:pPr>
              <w:jc w:val="both"/>
              <w:rPr>
                <w:rFonts w:ascii="Times New Roman" w:hAnsi="Times New Roman" w:cs="Times New Roman"/>
              </w:rPr>
            </w:pPr>
            <w:proofErr w:type="spellStart"/>
            <w:r>
              <w:rPr>
                <w:rFonts w:ascii="Times New Roman" w:eastAsia="SimSun" w:hAnsi="Times New Roman" w:cs="Times New Roman"/>
                <w:lang w:val="en-US" w:eastAsia="zh-CN" w:bidi="ar"/>
              </w:rPr>
              <w:t>Sikap</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hati-hati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golongan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tua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didasarkan</w:t>
            </w:r>
            <w:proofErr w:type="spellEnd"/>
            <w:r>
              <w:rPr>
                <w:rFonts w:ascii="Times New Roman" w:eastAsia="SimSun" w:hAnsi="Times New Roman" w:cs="Times New Roman"/>
                <w:lang w:val="en-US" w:eastAsia="zh-CN" w:bidi="ar"/>
              </w:rPr>
              <w:t xml:space="preserve"> pada </w:t>
            </w:r>
            <w:proofErr w:type="spellStart"/>
            <w:r>
              <w:rPr>
                <w:rFonts w:ascii="Times New Roman" w:eastAsia="SimSun" w:hAnsi="Times New Roman" w:cs="Times New Roman"/>
                <w:lang w:val="en-US" w:eastAsia="zh-CN" w:bidi="ar"/>
              </w:rPr>
              <w:t>pertimbangan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bahwa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Jepang</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masih</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memiliki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kekuatan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militer</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sehingga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proklamasi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secara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terburu-buru</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berpotensi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menimbulkan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konflik</w:t>
            </w:r>
            <w:proofErr w:type="spellEnd"/>
            <w:r>
              <w:rPr>
                <w:rFonts w:ascii="Times New Roman" w:eastAsia="SimSun" w:hAnsi="Times New Roman" w:cs="Times New Roman"/>
                <w:lang w:val="en-US" w:eastAsia="zh-CN" w:bidi="ar"/>
              </w:rPr>
              <w:t>.</w:t>
            </w:r>
          </w:p>
        </w:tc>
        <w:tc>
          <w:tcPr>
            <w:tcW w:w="0" w:type="auto"/>
            <w:shd w:val="clear" w:color="auto" w:fill="auto"/>
            <w:vAlign w:val="center"/>
          </w:tcPr>
          <w:p w14:paraId="44242680"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c>
          <w:tcPr>
            <w:tcW w:w="0" w:type="auto"/>
            <w:shd w:val="clear" w:color="auto" w:fill="auto"/>
            <w:vAlign w:val="center"/>
          </w:tcPr>
          <w:p w14:paraId="04A067DA"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r>
      <w:tr w:rsidR="00855C46" w14:paraId="5B6A0306" w14:textId="77777777">
        <w:trPr>
          <w:tblCellSpacing w:w="15" w:type="dxa"/>
        </w:trPr>
        <w:tc>
          <w:tcPr>
            <w:tcW w:w="0" w:type="auto"/>
            <w:shd w:val="clear" w:color="auto" w:fill="auto"/>
            <w:vAlign w:val="center"/>
          </w:tcPr>
          <w:p w14:paraId="49F07660"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2.</w:t>
            </w:r>
          </w:p>
        </w:tc>
        <w:tc>
          <w:tcPr>
            <w:tcW w:w="0" w:type="auto"/>
            <w:shd w:val="clear" w:color="auto" w:fill="auto"/>
            <w:vAlign w:val="center"/>
          </w:tcPr>
          <w:p w14:paraId="35392581" w14:textId="77777777" w:rsidR="00855C46" w:rsidRDefault="00525F73">
            <w:pPr>
              <w:jc w:val="both"/>
              <w:rPr>
                <w:rFonts w:ascii="Times New Roman" w:hAnsi="Times New Roman" w:cs="Times New Roman"/>
              </w:rPr>
            </w:pPr>
            <w:proofErr w:type="spellStart"/>
            <w:r>
              <w:rPr>
                <w:rFonts w:ascii="Times New Roman" w:eastAsia="SimSun" w:hAnsi="Times New Roman" w:cs="Times New Roman"/>
                <w:lang w:val="en-US" w:eastAsia="zh-CN" w:bidi="ar"/>
              </w:rPr>
              <w:t>Golongan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tua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menolak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proklamasi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karena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menganggap</w:t>
            </w:r>
            <w:proofErr w:type="spellEnd"/>
            <w:r>
              <w:rPr>
                <w:rFonts w:ascii="Times New Roman" w:eastAsia="SimSun" w:hAnsi="Times New Roman" w:cs="Times New Roman"/>
                <w:lang w:val="en-US" w:eastAsia="zh-CN" w:bidi="ar"/>
              </w:rPr>
              <w:t xml:space="preserve"> Indonesia </w:t>
            </w:r>
            <w:proofErr w:type="spellStart"/>
            <w:r>
              <w:rPr>
                <w:rFonts w:ascii="Times New Roman" w:eastAsia="SimSun" w:hAnsi="Times New Roman" w:cs="Times New Roman"/>
                <w:lang w:val="en-US" w:eastAsia="zh-CN" w:bidi="ar"/>
              </w:rPr>
              <w:t>belum</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memiliki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hak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untuk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merdeka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sebelum</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w:t>
            </w:r>
            <w:r>
              <w:rPr>
                <w:rFonts w:ascii="Times New Roman" w:eastAsia="SimSun" w:hAnsi="Times New Roman" w:cs="Times New Roman"/>
                <w:lang w:val="en-US" w:eastAsia="zh-CN" w:bidi="ar"/>
              </w:rPr>
              <w:t>emperoleh</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persetujuan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Sekutu</w:t>
            </w:r>
            <w:proofErr w:type="spellEnd"/>
            <w:r>
              <w:rPr>
                <w:rFonts w:ascii="Times New Roman" w:eastAsia="SimSun" w:hAnsi="Times New Roman" w:cs="Times New Roman"/>
                <w:lang w:val="en-US" w:eastAsia="zh-CN" w:bidi="ar"/>
              </w:rPr>
              <w:t>.</w:t>
            </w:r>
          </w:p>
        </w:tc>
        <w:tc>
          <w:tcPr>
            <w:tcW w:w="0" w:type="auto"/>
            <w:shd w:val="clear" w:color="auto" w:fill="auto"/>
            <w:vAlign w:val="center"/>
          </w:tcPr>
          <w:p w14:paraId="529A8741"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c>
          <w:tcPr>
            <w:tcW w:w="0" w:type="auto"/>
            <w:shd w:val="clear" w:color="auto" w:fill="auto"/>
            <w:vAlign w:val="center"/>
          </w:tcPr>
          <w:p w14:paraId="00A736CF"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r>
      <w:tr w:rsidR="00855C46" w14:paraId="2B9AB8AC" w14:textId="77777777">
        <w:trPr>
          <w:tblCellSpacing w:w="15" w:type="dxa"/>
        </w:trPr>
        <w:tc>
          <w:tcPr>
            <w:tcW w:w="0" w:type="auto"/>
            <w:shd w:val="clear" w:color="auto" w:fill="auto"/>
            <w:vAlign w:val="center"/>
          </w:tcPr>
          <w:p w14:paraId="195C1FA6"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3.</w:t>
            </w:r>
          </w:p>
        </w:tc>
        <w:tc>
          <w:tcPr>
            <w:tcW w:w="0" w:type="auto"/>
            <w:shd w:val="clear" w:color="auto" w:fill="auto"/>
            <w:vAlign w:val="center"/>
          </w:tcPr>
          <w:p w14:paraId="76BBCF96" w14:textId="77777777" w:rsidR="00855C46" w:rsidRDefault="00525F73">
            <w:pPr>
              <w:jc w:val="both"/>
              <w:rPr>
                <w:rFonts w:ascii="Times New Roman" w:hAnsi="Times New Roman" w:cs="Times New Roman"/>
              </w:rPr>
            </w:pPr>
            <w:proofErr w:type="spellStart"/>
            <w:r>
              <w:rPr>
                <w:rFonts w:ascii="Times New Roman" w:eastAsia="SimSun" w:hAnsi="Times New Roman" w:cs="Times New Roman"/>
                <w:lang w:val="en-US" w:eastAsia="zh-CN" w:bidi="ar"/>
              </w:rPr>
              <w:t>Perbedaan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pandangan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antara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golongan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muda</w:t>
            </w:r>
            <w:proofErr w:type="spellEnd"/>
            <w:r>
              <w:rPr>
                <w:rFonts w:ascii="Times New Roman" w:eastAsia="SimSun" w:hAnsi="Times New Roman" w:cs="Times New Roman"/>
                <w:lang w:val="en-US" w:eastAsia="zh-CN" w:bidi="ar"/>
              </w:rPr>
              <w:t xml:space="preserve"> dan </w:t>
            </w:r>
            <w:proofErr w:type="spellStart"/>
            <w:r>
              <w:rPr>
                <w:rFonts w:ascii="Times New Roman" w:eastAsia="SimSun" w:hAnsi="Times New Roman" w:cs="Times New Roman"/>
                <w:lang w:val="en-US" w:eastAsia="zh-CN" w:bidi="ar"/>
              </w:rPr>
              <w:t>golongan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tua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menunjukkan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adanya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perbedaan</w:t>
            </w:r>
            <w:proofErr w:type="spellEnd"/>
            <w:r>
              <w:rPr>
                <w:rFonts w:ascii="Times New Roman" w:eastAsia="SimSun" w:hAnsi="Times New Roman" w:cs="Times New Roman"/>
                <w:lang w:val="en-US" w:eastAsia="zh-CN" w:bidi="ar"/>
              </w:rPr>
              <w:t xml:space="preserve"> strategi </w:t>
            </w:r>
            <w:proofErr w:type="spellStart"/>
            <w:r>
              <w:rPr>
                <w:rFonts w:ascii="Times New Roman" w:eastAsia="SimSun" w:hAnsi="Times New Roman" w:cs="Times New Roman"/>
                <w:lang w:val="en-US" w:eastAsia="zh-CN" w:bidi="ar"/>
              </w:rPr>
              <w:t>dalam</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menentukan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waktu</w:t>
            </w:r>
            <w:proofErr w:type="spellEnd"/>
            <w:r>
              <w:rPr>
                <w:rFonts w:ascii="Times New Roman" w:eastAsia="SimSun" w:hAnsi="Times New Roman" w:cs="Times New Roman"/>
                <w:lang w:val="en-US" w:eastAsia="zh-CN" w:bidi="ar"/>
              </w:rPr>
              <w:t xml:space="preserve"> dan </w:t>
            </w:r>
            <w:proofErr w:type="spellStart"/>
            <w:r>
              <w:rPr>
                <w:rFonts w:ascii="Times New Roman" w:eastAsia="SimSun" w:hAnsi="Times New Roman" w:cs="Times New Roman"/>
                <w:lang w:val="en-US" w:eastAsia="zh-CN" w:bidi="ar"/>
              </w:rPr>
              <w:t>cara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memproklamasikan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kemerdekaan</w:t>
            </w:r>
            <w:proofErr w:type="spellEnd"/>
            <w:r>
              <w:rPr>
                <w:rFonts w:ascii="Times New Roman" w:eastAsia="SimSun" w:hAnsi="Times New Roman" w:cs="Times New Roman"/>
                <w:lang w:val="en-US" w:eastAsia="zh-CN" w:bidi="ar"/>
              </w:rPr>
              <w:t>.</w:t>
            </w:r>
          </w:p>
        </w:tc>
        <w:tc>
          <w:tcPr>
            <w:tcW w:w="0" w:type="auto"/>
            <w:shd w:val="clear" w:color="auto" w:fill="auto"/>
            <w:vAlign w:val="center"/>
          </w:tcPr>
          <w:p w14:paraId="778B68E4"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c>
          <w:tcPr>
            <w:tcW w:w="0" w:type="auto"/>
            <w:shd w:val="clear" w:color="auto" w:fill="auto"/>
            <w:vAlign w:val="center"/>
          </w:tcPr>
          <w:p w14:paraId="1F283978"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r>
      <w:tr w:rsidR="00855C46" w14:paraId="50594EAE" w14:textId="77777777">
        <w:trPr>
          <w:tblCellSpacing w:w="15" w:type="dxa"/>
        </w:trPr>
        <w:tc>
          <w:tcPr>
            <w:tcW w:w="0" w:type="auto"/>
            <w:shd w:val="clear" w:color="auto" w:fill="auto"/>
            <w:vAlign w:val="center"/>
          </w:tcPr>
          <w:p w14:paraId="613B1568"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lastRenderedPageBreak/>
              <w:t>4.</w:t>
            </w:r>
          </w:p>
        </w:tc>
        <w:tc>
          <w:tcPr>
            <w:tcW w:w="0" w:type="auto"/>
            <w:shd w:val="clear" w:color="auto" w:fill="auto"/>
            <w:vAlign w:val="center"/>
          </w:tcPr>
          <w:p w14:paraId="46405EC7" w14:textId="77777777" w:rsidR="00855C46" w:rsidRDefault="00525F73">
            <w:pPr>
              <w:jc w:val="both"/>
              <w:rPr>
                <w:rFonts w:ascii="Times New Roman" w:hAnsi="Times New Roman" w:cs="Times New Roman"/>
              </w:rPr>
            </w:pPr>
            <w:proofErr w:type="spellStart"/>
            <w:r>
              <w:rPr>
                <w:rFonts w:ascii="Times New Roman" w:eastAsia="SimSun" w:hAnsi="Times New Roman" w:cs="Times New Roman"/>
                <w:lang w:val="en-US" w:eastAsia="zh-CN" w:bidi="ar"/>
              </w:rPr>
              <w:t>Kehati-hatian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golongan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tua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membuktikan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bahwa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mereka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tidak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menghendaki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kemerdekaan</w:t>
            </w:r>
            <w:proofErr w:type="spellEnd"/>
            <w:r>
              <w:rPr>
                <w:rFonts w:ascii="Times New Roman" w:eastAsia="SimSun" w:hAnsi="Times New Roman" w:cs="Times New Roman"/>
                <w:lang w:val="en-US" w:eastAsia="zh-CN" w:bidi="ar"/>
              </w:rPr>
              <w:t xml:space="preserve"> Indonesia dan </w:t>
            </w:r>
            <w:proofErr w:type="spellStart"/>
            <w:r>
              <w:rPr>
                <w:rFonts w:ascii="Times New Roman" w:eastAsia="SimSun" w:hAnsi="Times New Roman" w:cs="Times New Roman"/>
                <w:lang w:val="en-US" w:eastAsia="zh-CN" w:bidi="ar"/>
              </w:rPr>
              <w:t>masih</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ingin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mempertahankan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kekuasaan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Jepang</w:t>
            </w:r>
            <w:proofErr w:type="spellEnd"/>
            <w:r>
              <w:rPr>
                <w:rFonts w:ascii="Times New Roman" w:eastAsia="SimSun" w:hAnsi="Times New Roman" w:cs="Times New Roman"/>
                <w:lang w:val="en-US" w:eastAsia="zh-CN" w:bidi="ar"/>
              </w:rPr>
              <w:t>.</w:t>
            </w:r>
          </w:p>
        </w:tc>
        <w:tc>
          <w:tcPr>
            <w:tcW w:w="0" w:type="auto"/>
            <w:shd w:val="clear" w:color="auto" w:fill="auto"/>
            <w:vAlign w:val="center"/>
          </w:tcPr>
          <w:p w14:paraId="7C59CDFA"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c>
          <w:tcPr>
            <w:tcW w:w="0" w:type="auto"/>
            <w:shd w:val="clear" w:color="auto" w:fill="auto"/>
            <w:vAlign w:val="center"/>
          </w:tcPr>
          <w:p w14:paraId="14F4601A"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r>
      <w:tr w:rsidR="00855C46" w14:paraId="3D41FDB0" w14:textId="77777777">
        <w:trPr>
          <w:tblCellSpacing w:w="15" w:type="dxa"/>
        </w:trPr>
        <w:tc>
          <w:tcPr>
            <w:tcW w:w="0" w:type="auto"/>
            <w:shd w:val="clear" w:color="auto" w:fill="auto"/>
            <w:vAlign w:val="center"/>
          </w:tcPr>
          <w:p w14:paraId="40B222C9"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5.</w:t>
            </w:r>
          </w:p>
        </w:tc>
        <w:tc>
          <w:tcPr>
            <w:tcW w:w="0" w:type="auto"/>
            <w:shd w:val="clear" w:color="auto" w:fill="auto"/>
            <w:vAlign w:val="center"/>
          </w:tcPr>
          <w:p w14:paraId="6BB3D247" w14:textId="77777777" w:rsidR="00855C46" w:rsidRDefault="00525F73">
            <w:pPr>
              <w:jc w:val="both"/>
              <w:rPr>
                <w:rFonts w:ascii="Times New Roman" w:hAnsi="Times New Roman" w:cs="Times New Roman"/>
              </w:rPr>
            </w:pPr>
            <w:proofErr w:type="spellStart"/>
            <w:r>
              <w:rPr>
                <w:rFonts w:ascii="Times New Roman" w:eastAsia="SimSun" w:hAnsi="Times New Roman" w:cs="Times New Roman"/>
                <w:lang w:val="en-US" w:eastAsia="zh-CN" w:bidi="ar"/>
              </w:rPr>
              <w:t>Peristiwa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Rengasdengklok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dapat</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dipahami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sebagai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dampak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dari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perbedaan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penilaian</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terhadap</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situasi</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politik</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setelah</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Jepang</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menyerah</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kepada</w:t>
            </w:r>
            <w:proofErr w:type="spellEnd"/>
            <w:r>
              <w:rPr>
                <w:rFonts w:ascii="Times New Roman" w:eastAsia="SimSun" w:hAnsi="Times New Roman" w:cs="Times New Roman"/>
                <w:lang w:val="en-US" w:eastAsia="zh-CN" w:bidi="ar"/>
              </w:rPr>
              <w:t xml:space="preserve"> </w:t>
            </w:r>
            <w:proofErr w:type="spellStart"/>
            <w:r>
              <w:rPr>
                <w:rFonts w:ascii="Times New Roman" w:eastAsia="SimSun" w:hAnsi="Times New Roman" w:cs="Times New Roman"/>
                <w:lang w:val="en-US" w:eastAsia="zh-CN" w:bidi="ar"/>
              </w:rPr>
              <w:t>Sekutu</w:t>
            </w:r>
            <w:proofErr w:type="spellEnd"/>
            <w:r>
              <w:rPr>
                <w:rFonts w:ascii="Times New Roman" w:eastAsia="SimSun" w:hAnsi="Times New Roman" w:cs="Times New Roman"/>
                <w:lang w:val="en-US" w:eastAsia="zh-CN" w:bidi="ar"/>
              </w:rPr>
              <w:t>.</w:t>
            </w:r>
          </w:p>
        </w:tc>
        <w:tc>
          <w:tcPr>
            <w:tcW w:w="0" w:type="auto"/>
            <w:shd w:val="clear" w:color="auto" w:fill="auto"/>
            <w:vAlign w:val="center"/>
          </w:tcPr>
          <w:p w14:paraId="78CE0D9D"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c>
          <w:tcPr>
            <w:tcW w:w="0" w:type="auto"/>
            <w:shd w:val="clear" w:color="auto" w:fill="auto"/>
            <w:vAlign w:val="center"/>
          </w:tcPr>
          <w:p w14:paraId="6AE28374" w14:textId="77777777" w:rsidR="00855C46" w:rsidRDefault="00525F73">
            <w:pPr>
              <w:jc w:val="both"/>
              <w:rPr>
                <w:rFonts w:ascii="Times New Roman" w:hAnsi="Times New Roman" w:cs="Times New Roman"/>
              </w:rPr>
            </w:pPr>
            <w:r>
              <w:rPr>
                <w:rFonts w:ascii="Times New Roman" w:eastAsia="SimSun" w:hAnsi="Times New Roman" w:cs="Times New Roman"/>
                <w:lang w:val="en-US" w:eastAsia="zh-CN" w:bidi="ar"/>
              </w:rPr>
              <w:t>☐</w:t>
            </w:r>
          </w:p>
        </w:tc>
      </w:tr>
    </w:tbl>
    <w:p w14:paraId="55D0F6D1" w14:textId="77777777" w:rsidR="00855C46" w:rsidRDefault="00525F73">
      <w:pPr>
        <w:pStyle w:val="Heading3"/>
        <w:jc w:val="both"/>
        <w:rPr>
          <w:sz w:val="22"/>
          <w:szCs w:val="22"/>
        </w:rPr>
      </w:pPr>
      <w:r>
        <w:rPr>
          <w:sz w:val="22"/>
          <w:szCs w:val="22"/>
        </w:rPr>
        <w:t>Kun</w:t>
      </w:r>
      <w:r>
        <w:rPr>
          <w:sz w:val="22"/>
          <w:szCs w:val="22"/>
        </w:rPr>
        <w:t>ci Jawaban</w:t>
      </w:r>
    </w:p>
    <w:p w14:paraId="55BFB8AE" w14:textId="77777777" w:rsidR="00855C46" w:rsidRDefault="00525F73">
      <w:pPr>
        <w:numPr>
          <w:ilvl w:val="0"/>
          <w:numId w:val="3"/>
        </w:numPr>
        <w:spacing w:beforeAutospacing="1" w:after="0" w:afterAutospacing="1"/>
        <w:jc w:val="both"/>
        <w:rPr>
          <w:rFonts w:ascii="Times New Roman" w:hAnsi="Times New Roman" w:cs="Times New Roman"/>
        </w:rPr>
      </w:pPr>
      <w:r>
        <w:rPr>
          <w:rStyle w:val="Strong"/>
          <w:rFonts w:ascii="Times New Roman" w:hAnsi="Times New Roman" w:cs="Times New Roman"/>
        </w:rPr>
        <w:t>Tepat</w:t>
      </w:r>
      <w:r>
        <w:rPr>
          <w:rFonts w:ascii="Times New Roman" w:hAnsi="Times New Roman" w:cs="Times New Roman"/>
        </w:rPr>
        <w:t xml:space="preserve"> </w:t>
      </w:r>
    </w:p>
    <w:p w14:paraId="401BBB81" w14:textId="77777777" w:rsidR="00855C46" w:rsidRDefault="00525F73">
      <w:pPr>
        <w:numPr>
          <w:ilvl w:val="0"/>
          <w:numId w:val="3"/>
        </w:numPr>
        <w:spacing w:beforeAutospacing="1" w:after="0" w:afterAutospacing="1"/>
        <w:jc w:val="both"/>
        <w:rPr>
          <w:rFonts w:ascii="Times New Roman" w:hAnsi="Times New Roman" w:cs="Times New Roman"/>
        </w:rPr>
      </w:pPr>
      <w:r>
        <w:rPr>
          <w:rStyle w:val="Strong"/>
          <w:rFonts w:ascii="Times New Roman" w:hAnsi="Times New Roman" w:cs="Times New Roman"/>
        </w:rPr>
        <w:t>Tidak Tepat</w:t>
      </w:r>
      <w:r>
        <w:rPr>
          <w:rFonts w:ascii="Times New Roman" w:hAnsi="Times New Roman" w:cs="Times New Roman"/>
        </w:rPr>
        <w:t xml:space="preserve"> </w:t>
      </w:r>
    </w:p>
    <w:p w14:paraId="4FD39194" w14:textId="77777777" w:rsidR="00855C46" w:rsidRDefault="00525F73">
      <w:pPr>
        <w:numPr>
          <w:ilvl w:val="0"/>
          <w:numId w:val="3"/>
        </w:numPr>
        <w:spacing w:beforeAutospacing="1" w:after="0" w:afterAutospacing="1"/>
        <w:jc w:val="both"/>
        <w:rPr>
          <w:rFonts w:ascii="Times New Roman" w:hAnsi="Times New Roman" w:cs="Times New Roman"/>
        </w:rPr>
      </w:pPr>
      <w:r>
        <w:rPr>
          <w:rStyle w:val="Strong"/>
          <w:rFonts w:ascii="Times New Roman" w:hAnsi="Times New Roman" w:cs="Times New Roman"/>
        </w:rPr>
        <w:t>Tepat</w:t>
      </w:r>
      <w:r>
        <w:rPr>
          <w:rFonts w:ascii="Times New Roman" w:hAnsi="Times New Roman" w:cs="Times New Roman"/>
        </w:rPr>
        <w:t xml:space="preserve"> </w:t>
      </w:r>
    </w:p>
    <w:p w14:paraId="6D405473" w14:textId="77777777" w:rsidR="00855C46" w:rsidRDefault="00525F73">
      <w:pPr>
        <w:numPr>
          <w:ilvl w:val="0"/>
          <w:numId w:val="3"/>
        </w:numPr>
        <w:spacing w:beforeAutospacing="1" w:after="0" w:afterAutospacing="1"/>
        <w:jc w:val="both"/>
        <w:rPr>
          <w:rFonts w:ascii="Times New Roman" w:hAnsi="Times New Roman" w:cs="Times New Roman"/>
        </w:rPr>
      </w:pPr>
      <w:r>
        <w:rPr>
          <w:rStyle w:val="Strong"/>
          <w:rFonts w:ascii="Times New Roman" w:hAnsi="Times New Roman" w:cs="Times New Roman"/>
        </w:rPr>
        <w:t>Tidak Tepat</w:t>
      </w:r>
      <w:r>
        <w:rPr>
          <w:rFonts w:ascii="Times New Roman" w:hAnsi="Times New Roman" w:cs="Times New Roman"/>
        </w:rPr>
        <w:t xml:space="preserve"> </w:t>
      </w:r>
    </w:p>
    <w:p w14:paraId="3FE92983" w14:textId="77777777" w:rsidR="00855C46" w:rsidRDefault="00525F73">
      <w:pPr>
        <w:numPr>
          <w:ilvl w:val="0"/>
          <w:numId w:val="3"/>
        </w:numPr>
        <w:spacing w:beforeAutospacing="1" w:after="0" w:afterAutospacing="1" w:line="240" w:lineRule="auto"/>
        <w:jc w:val="both"/>
        <w:rPr>
          <w:rFonts w:ascii="Times New Roman" w:hAnsi="Times New Roman" w:cs="Times New Roman"/>
        </w:rPr>
      </w:pPr>
      <w:r>
        <w:rPr>
          <w:rStyle w:val="Strong"/>
          <w:rFonts w:ascii="Times New Roman" w:hAnsi="Times New Roman" w:cs="Times New Roman"/>
        </w:rPr>
        <w:t>Tepat</w:t>
      </w:r>
    </w:p>
    <w:p w14:paraId="3A9F34E3" w14:textId="77777777" w:rsidR="00855C46" w:rsidRDefault="00525F73">
      <w:pPr>
        <w:spacing w:beforeAutospacing="1" w:after="0" w:afterAutospacing="1" w:line="240" w:lineRule="auto"/>
        <w:ind w:leftChars="-100" w:left="-220"/>
        <w:jc w:val="both"/>
        <w:rPr>
          <w:rFonts w:ascii="Times New Roman" w:hAnsi="Times New Roman" w:cs="Times New Roman"/>
          <w:lang w:val="id-ID"/>
        </w:rPr>
      </w:pPr>
      <w:r>
        <w:rPr>
          <w:rStyle w:val="Strong"/>
          <w:rFonts w:ascii="Times New Roman" w:hAnsi="Times New Roman" w:cs="Times New Roman"/>
          <w:lang w:val="id-ID"/>
        </w:rPr>
        <w:t>KISI-KISI : REVOLUSI INDONESIA</w:t>
      </w:r>
    </w:p>
    <w:p w14:paraId="3D9550E4" w14:textId="77777777" w:rsidR="00855C46" w:rsidRDefault="00525F73">
      <w:pPr>
        <w:pStyle w:val="NormalWeb"/>
        <w:numPr>
          <w:ilvl w:val="0"/>
          <w:numId w:val="1"/>
        </w:numPr>
        <w:spacing w:before="0" w:after="0"/>
        <w:ind w:left="0"/>
        <w:jc w:val="both"/>
        <w:rPr>
          <w:sz w:val="22"/>
          <w:szCs w:val="22"/>
        </w:rPr>
      </w:pPr>
      <w:r>
        <w:rPr>
          <w:rFonts w:eastAsia="SimSun"/>
          <w:sz w:val="22"/>
          <w:szCs w:val="22"/>
          <w:lang w:val="id-ID"/>
        </w:rPr>
        <w:t>S</w:t>
      </w:r>
      <w:r>
        <w:rPr>
          <w:rFonts w:eastAsia="SimSun"/>
          <w:sz w:val="22"/>
          <w:szCs w:val="22"/>
        </w:rPr>
        <w:t>etelah Proklamasi Kemerdekaan, Indonesia menghadapi konflik dengan Belanda yang berupaya kembali menguasai wilayah Indonesia. Kondisi tersebut mendorong pemerintah Indonesia menempuh jalur diplomasi. Melalui perundingan yang berlangsung di Linggarjati, Ind</w:t>
      </w:r>
      <w:r>
        <w:rPr>
          <w:rFonts w:eastAsia="SimSun"/>
          <w:sz w:val="22"/>
          <w:szCs w:val="22"/>
        </w:rPr>
        <w:t xml:space="preserve">onesia dan Belanda mencapai kesepakatan yang kemudian ditandatangani pada </w:t>
      </w:r>
      <w:r>
        <w:rPr>
          <w:rStyle w:val="Strong"/>
          <w:rFonts w:eastAsia="SimSun"/>
          <w:sz w:val="22"/>
          <w:szCs w:val="22"/>
        </w:rPr>
        <w:t>25 Maret 1947</w:t>
      </w:r>
      <w:r>
        <w:rPr>
          <w:rFonts w:eastAsia="SimSun"/>
          <w:sz w:val="22"/>
          <w:szCs w:val="22"/>
        </w:rPr>
        <w:t>.</w:t>
      </w:r>
      <w:r>
        <w:rPr>
          <w:sz w:val="22"/>
          <w:szCs w:val="22"/>
        </w:rPr>
        <w:t xml:space="preserve">Perjanjian Linggarjati yang ditandatangani pada 25 Maret 1947 menjadi salah satu tonggak diplomasi awal Indonesia di mata internasional. Meskipun menuai pro dan kontra </w:t>
      </w:r>
      <w:r>
        <w:rPr>
          <w:sz w:val="22"/>
          <w:szCs w:val="22"/>
        </w:rPr>
        <w:t>di dalam negeri, perjanjian ini memiliki konsekuensi hukum dan politis tertentu.</w:t>
      </w:r>
    </w:p>
    <w:p w14:paraId="6B384782" w14:textId="77777777" w:rsidR="00855C46" w:rsidRDefault="00525F73">
      <w:pPr>
        <w:rPr>
          <w:rFonts w:ascii="Times New Roman" w:hAnsi="Times New Roman" w:cs="Times New Roman"/>
        </w:rPr>
      </w:pPr>
      <w:r>
        <w:rPr>
          <w:rFonts w:ascii="Times New Roman" w:hAnsi="Times New Roman" w:cs="Times New Roman"/>
        </w:rPr>
        <w:t>Apa saja isi dan dampak dari Perjanjian Linggarjati?</w:t>
      </w:r>
      <w:r>
        <w:rPr>
          <w:rFonts w:ascii="Times New Roman" w:hAnsi="Times New Roman" w:cs="Times New Roman"/>
        </w:rPr>
        <w:br/>
      </w:r>
      <w:r>
        <w:rPr>
          <w:rFonts w:ascii="Times New Roman" w:hAnsi="Times New Roman" w:cs="Times New Roman"/>
          <w:i/>
          <w:iCs/>
        </w:rPr>
        <w:t>Klik jawaban benar! Jawaban benar lebih dari satu.</w:t>
      </w:r>
    </w:p>
    <w:p w14:paraId="1855260B" w14:textId="77777777" w:rsidR="00855C46" w:rsidRDefault="00525F73">
      <w:pPr>
        <w:ind w:left="360"/>
        <w:rPr>
          <w:rFonts w:ascii="Times New Roman" w:hAnsi="Times New Roman" w:cs="Times New Roman"/>
        </w:rPr>
      </w:pPr>
      <w:r>
        <w:rPr>
          <w:rFonts w:ascii="Times New Roman" w:hAnsi="Times New Roman" w:cs="Times New Roman"/>
        </w:rPr>
        <w:t>☐</w:t>
      </w:r>
      <w:r>
        <w:rPr>
          <w:rFonts w:ascii="Times New Roman" w:hAnsi="Times New Roman" w:cs="Times New Roman"/>
        </w:rPr>
        <w:t xml:space="preserve">Belanda mengakui kedaulatan Republik Indonesia secara </w:t>
      </w:r>
      <w:r>
        <w:rPr>
          <w:rFonts w:ascii="Times New Roman" w:hAnsi="Times New Roman" w:cs="Times New Roman"/>
          <w:i/>
          <w:iCs/>
        </w:rPr>
        <w:t>de jure</w:t>
      </w:r>
      <w:r>
        <w:rPr>
          <w:rFonts w:ascii="Times New Roman" w:hAnsi="Times New Roman" w:cs="Times New Roman"/>
        </w:rPr>
        <w:t xml:space="preserve"> atas sel</w:t>
      </w:r>
      <w:r>
        <w:rPr>
          <w:rFonts w:ascii="Times New Roman" w:hAnsi="Times New Roman" w:cs="Times New Roman"/>
        </w:rPr>
        <w:t>uruh wilayah bekas Hindia Belanda.</w:t>
      </w:r>
    </w:p>
    <w:p w14:paraId="565CDA58" w14:textId="77777777" w:rsidR="00855C46" w:rsidRDefault="00525F73">
      <w:pPr>
        <w:ind w:left="360"/>
        <w:rPr>
          <w:rFonts w:ascii="Times New Roman" w:hAnsi="Times New Roman" w:cs="Times New Roman"/>
        </w:rPr>
      </w:pPr>
      <w:r>
        <w:rPr>
          <w:rFonts w:ascii="Times New Roman" w:hAnsi="Times New Roman" w:cs="Times New Roman"/>
        </w:rPr>
        <w:t>☐</w:t>
      </w:r>
      <w:r>
        <w:rPr>
          <w:rFonts w:ascii="Times New Roman" w:hAnsi="Times New Roman" w:cs="Times New Roman"/>
        </w:rPr>
        <w:t xml:space="preserve">Republik Indonesia hanya diakui secara </w:t>
      </w:r>
      <w:r>
        <w:rPr>
          <w:rFonts w:ascii="Times New Roman" w:hAnsi="Times New Roman" w:cs="Times New Roman"/>
          <w:i/>
          <w:iCs/>
        </w:rPr>
        <w:t>de facto</w:t>
      </w:r>
      <w:r>
        <w:rPr>
          <w:rFonts w:ascii="Times New Roman" w:hAnsi="Times New Roman" w:cs="Times New Roman"/>
        </w:rPr>
        <w:t xml:space="preserve"> memiliki wilayah kekuasaan yang meliputi Jawa, Sumatera, dan Madura.</w:t>
      </w:r>
    </w:p>
    <w:p w14:paraId="18B8F2B3" w14:textId="77777777" w:rsidR="00855C46" w:rsidRDefault="00525F73">
      <w:pPr>
        <w:ind w:left="360"/>
        <w:rPr>
          <w:rFonts w:ascii="Times New Roman" w:hAnsi="Times New Roman" w:cs="Times New Roman"/>
        </w:rPr>
      </w:pPr>
      <w:r>
        <w:rPr>
          <w:rFonts w:ascii="Times New Roman" w:hAnsi="Times New Roman" w:cs="Times New Roman"/>
        </w:rPr>
        <w:t>☐</w:t>
      </w:r>
      <w:r>
        <w:rPr>
          <w:rFonts w:ascii="Times New Roman" w:hAnsi="Times New Roman" w:cs="Times New Roman"/>
        </w:rPr>
        <w:t>Disepakati pembentukan Negara Republik Indonesia Serikat (RIS) yang terdiri dari RI, Negara Borneo, da</w:t>
      </w:r>
      <w:r>
        <w:rPr>
          <w:rFonts w:ascii="Times New Roman" w:hAnsi="Times New Roman" w:cs="Times New Roman"/>
        </w:rPr>
        <w:t>n Negara Indonesia Timur.</w:t>
      </w:r>
    </w:p>
    <w:p w14:paraId="4A3419FA" w14:textId="77777777" w:rsidR="00855C46" w:rsidRDefault="00525F73">
      <w:pPr>
        <w:ind w:left="360"/>
        <w:rPr>
          <w:rFonts w:ascii="Times New Roman" w:hAnsi="Times New Roman" w:cs="Times New Roman"/>
        </w:rPr>
      </w:pPr>
      <w:r>
        <w:rPr>
          <w:rFonts w:ascii="Times New Roman" w:hAnsi="Times New Roman" w:cs="Times New Roman"/>
        </w:rPr>
        <w:t>☐</w:t>
      </w:r>
      <w:r>
        <w:rPr>
          <w:rFonts w:ascii="Times New Roman" w:hAnsi="Times New Roman" w:cs="Times New Roman"/>
        </w:rPr>
        <w:t>Indonesia diwajibkan untuk melunasi seluruh hutang pemerintah Hindia Belanda sebelum tahun 1949.</w:t>
      </w:r>
    </w:p>
    <w:p w14:paraId="12051640" w14:textId="77777777" w:rsidR="00855C46" w:rsidRDefault="00525F73">
      <w:pPr>
        <w:ind w:left="360"/>
        <w:rPr>
          <w:rFonts w:ascii="Times New Roman" w:hAnsi="Times New Roman" w:cs="Times New Roman"/>
        </w:rPr>
      </w:pPr>
      <w:r>
        <w:rPr>
          <w:rFonts w:ascii="Times New Roman" w:hAnsi="Times New Roman" w:cs="Times New Roman"/>
        </w:rPr>
        <w:t>☐</w:t>
      </w:r>
      <w:r>
        <w:rPr>
          <w:rFonts w:ascii="Times New Roman" w:hAnsi="Times New Roman" w:cs="Times New Roman"/>
        </w:rPr>
        <w:t>Belanda setuju untuk menarik seluruh tentaranya dari wilayah Jawa dan Sumatera dalam waktu 3 bulan.</w:t>
      </w:r>
    </w:p>
    <w:p w14:paraId="71C327ED" w14:textId="77777777" w:rsidR="00855C46" w:rsidRDefault="00525F73">
      <w:pPr>
        <w:ind w:left="360"/>
        <w:rPr>
          <w:rFonts w:ascii="Times New Roman" w:hAnsi="Times New Roman" w:cs="Times New Roman"/>
          <w:b/>
          <w:bCs/>
        </w:rPr>
      </w:pPr>
      <w:r>
        <w:rPr>
          <w:rFonts w:ascii="Times New Roman" w:hAnsi="Times New Roman" w:cs="Times New Roman"/>
          <w:b/>
          <w:bCs/>
        </w:rPr>
        <w:t>Jawaban: Opsi 2 dan 3</w:t>
      </w:r>
    </w:p>
    <w:p w14:paraId="0CA4574F" w14:textId="77777777" w:rsidR="00855C46" w:rsidRDefault="00525F73">
      <w:pPr>
        <w:ind w:leftChars="-100" w:left="-220"/>
        <w:rPr>
          <w:rFonts w:ascii="Times New Roman" w:hAnsi="Times New Roman" w:cs="Times New Roman"/>
          <w:b/>
          <w:bCs/>
          <w:lang w:val="id-ID"/>
        </w:rPr>
      </w:pPr>
      <w:r>
        <w:rPr>
          <w:rFonts w:ascii="Times New Roman" w:hAnsi="Times New Roman" w:cs="Times New Roman"/>
          <w:b/>
          <w:bCs/>
          <w:lang w:val="id-ID"/>
        </w:rPr>
        <w:t>KISI-KISI: DEMOKRASI LIBERAL</w:t>
      </w:r>
    </w:p>
    <w:p w14:paraId="6D921E69" w14:textId="77777777" w:rsidR="00855C46" w:rsidRDefault="00525F73">
      <w:pPr>
        <w:pStyle w:val="NormalWeb"/>
        <w:numPr>
          <w:ilvl w:val="0"/>
          <w:numId w:val="1"/>
        </w:numPr>
        <w:spacing w:before="0" w:after="0"/>
        <w:ind w:left="0"/>
        <w:rPr>
          <w:sz w:val="22"/>
          <w:szCs w:val="22"/>
        </w:rPr>
      </w:pPr>
      <w:r>
        <w:rPr>
          <w:sz w:val="22"/>
          <w:szCs w:val="22"/>
        </w:rPr>
        <w:t>Pada masa Demokrasi Liberal (1950–1959), Indonesia menerapkan sistem pemerintahan parlementer. Pemerintahan dijalankan oleh kabinet yang bertanggung jawab kepada parlemen. Pada periode tersebut terdapat banyak partai politik de</w:t>
      </w:r>
      <w:r>
        <w:rPr>
          <w:sz w:val="22"/>
          <w:szCs w:val="22"/>
        </w:rPr>
        <w:t xml:space="preserve">ngan kepentingan dan ideologi yang berbeda. Kabinet biasanya dibentuk melalui koalisi beberapa partai. Ketika dukungan politik terhadap kabinet </w:t>
      </w:r>
      <w:r>
        <w:rPr>
          <w:sz w:val="22"/>
          <w:szCs w:val="22"/>
        </w:rPr>
        <w:lastRenderedPageBreak/>
        <w:t xml:space="preserve">melemah, parlemen dapat mengajukan </w:t>
      </w:r>
      <w:r>
        <w:rPr>
          <w:rStyle w:val="Strong"/>
          <w:sz w:val="22"/>
          <w:szCs w:val="22"/>
        </w:rPr>
        <w:t>mosi tidak percaya</w:t>
      </w:r>
      <w:r>
        <w:rPr>
          <w:sz w:val="22"/>
          <w:szCs w:val="22"/>
        </w:rPr>
        <w:t xml:space="preserve"> yang menyebabkan kabinet jatuh dan harus dibentuk kabinet </w:t>
      </w:r>
      <w:r>
        <w:rPr>
          <w:sz w:val="22"/>
          <w:szCs w:val="22"/>
        </w:rPr>
        <w:t>baru.</w:t>
      </w:r>
    </w:p>
    <w:p w14:paraId="1B6381BC" w14:textId="77777777" w:rsidR="00855C46" w:rsidRDefault="00525F73">
      <w:pPr>
        <w:pStyle w:val="NormalWeb"/>
        <w:rPr>
          <w:sz w:val="22"/>
          <w:szCs w:val="22"/>
        </w:rPr>
      </w:pPr>
      <w:r>
        <w:rPr>
          <w:sz w:val="22"/>
          <w:szCs w:val="22"/>
        </w:rPr>
        <w:t xml:space="preserve">Kondisi tersebut menyebabkan Indonesia mengalami </w:t>
      </w:r>
      <w:r>
        <w:rPr>
          <w:rStyle w:val="Strong"/>
          <w:sz w:val="22"/>
          <w:szCs w:val="22"/>
        </w:rPr>
        <w:t>tujuh kali pergantian kabinet</w:t>
      </w:r>
      <w:r>
        <w:rPr>
          <w:sz w:val="22"/>
          <w:szCs w:val="22"/>
        </w:rPr>
        <w:t xml:space="preserve"> dalam waktu kurang dari satu dekade.</w:t>
      </w:r>
    </w:p>
    <w:p w14:paraId="14C6ABD4" w14:textId="77777777" w:rsidR="00855C46" w:rsidRDefault="00525F73">
      <w:pPr>
        <w:pStyle w:val="NormalWeb"/>
        <w:rPr>
          <w:sz w:val="22"/>
          <w:szCs w:val="22"/>
        </w:rPr>
      </w:pPr>
      <w:r>
        <w:rPr>
          <w:rStyle w:val="Strong"/>
          <w:sz w:val="22"/>
          <w:szCs w:val="22"/>
        </w:rPr>
        <w:t>Berdasarkan stimulus tersebut, kesimpulan yang paling tepat mengenai penyebab ketidakstabilan pemerintahan pada masa Demokrasi Liberal</w:t>
      </w:r>
      <w:r>
        <w:rPr>
          <w:rStyle w:val="Strong"/>
          <w:sz w:val="22"/>
          <w:szCs w:val="22"/>
        </w:rPr>
        <w:t xml:space="preserve"> adalah ...</w:t>
      </w:r>
    </w:p>
    <w:p w14:paraId="4DDAEE46" w14:textId="77777777" w:rsidR="00855C46" w:rsidRDefault="00525F73">
      <w:pPr>
        <w:pStyle w:val="NormalWeb"/>
        <w:rPr>
          <w:sz w:val="22"/>
          <w:szCs w:val="22"/>
        </w:rPr>
      </w:pPr>
      <w:r>
        <w:rPr>
          <w:sz w:val="22"/>
          <w:szCs w:val="22"/>
        </w:rPr>
        <w:t>A. Sistem multipartai menyebabkan persaingan kepentingan antarkelompok politik sehingga koalisi pemerintahan mudah pecah dan kabinet kehilangan dukungan parlemen.</w:t>
      </w:r>
    </w:p>
    <w:p w14:paraId="6E576698" w14:textId="77777777" w:rsidR="00855C46" w:rsidRDefault="00525F73">
      <w:pPr>
        <w:pStyle w:val="NormalWeb"/>
        <w:spacing w:before="0" w:after="0"/>
        <w:rPr>
          <w:sz w:val="22"/>
          <w:szCs w:val="22"/>
        </w:rPr>
      </w:pPr>
      <w:r>
        <w:rPr>
          <w:sz w:val="22"/>
          <w:szCs w:val="22"/>
        </w:rPr>
        <w:t xml:space="preserve">B. Dominasi militer dalam pemerintahan menyebabkan setiap kabinet tidak </w:t>
      </w:r>
      <w:r>
        <w:rPr>
          <w:sz w:val="22"/>
          <w:szCs w:val="22"/>
        </w:rPr>
        <w:t>mampu menjalankan kebijakan politik secara konsisten.</w:t>
      </w:r>
    </w:p>
    <w:p w14:paraId="1844A874" w14:textId="77777777" w:rsidR="00855C46" w:rsidRDefault="00525F73">
      <w:pPr>
        <w:pStyle w:val="NormalWeb"/>
        <w:rPr>
          <w:sz w:val="22"/>
          <w:szCs w:val="22"/>
        </w:rPr>
      </w:pPr>
      <w:r>
        <w:rPr>
          <w:sz w:val="22"/>
          <w:szCs w:val="22"/>
        </w:rPr>
        <w:t>C. Tekanan negara-negara asing menyebabkan partai politik di Indonesia secara bergantian menjatuhkan kabinet yang sedang berkuasa.</w:t>
      </w:r>
    </w:p>
    <w:p w14:paraId="7128F626" w14:textId="77777777" w:rsidR="00855C46" w:rsidRDefault="00525F73">
      <w:pPr>
        <w:pStyle w:val="NormalWeb"/>
        <w:rPr>
          <w:sz w:val="22"/>
          <w:szCs w:val="22"/>
        </w:rPr>
      </w:pPr>
      <w:r>
        <w:rPr>
          <w:sz w:val="22"/>
          <w:szCs w:val="22"/>
        </w:rPr>
        <w:t>D. Kegagalan Konstituante dalam menyusun undang-undang dasar menyebabka</w:t>
      </w:r>
      <w:r>
        <w:rPr>
          <w:sz w:val="22"/>
          <w:szCs w:val="22"/>
        </w:rPr>
        <w:t>n seluruh kabinet pada masa Demokrasi Liberal kehilangan legitimasi politik.</w:t>
      </w:r>
    </w:p>
    <w:p w14:paraId="54A800F8" w14:textId="77777777" w:rsidR="00855C46" w:rsidRDefault="00525F73">
      <w:pPr>
        <w:pStyle w:val="NormalWeb"/>
        <w:rPr>
          <w:sz w:val="22"/>
          <w:szCs w:val="22"/>
        </w:rPr>
      </w:pPr>
      <w:r>
        <w:rPr>
          <w:sz w:val="22"/>
          <w:szCs w:val="22"/>
        </w:rPr>
        <w:t>E. Dominasi satu partai politik menyebabkan partai-partai lain secara terus-menerus menggunakan mosi tidak percaya untuk menggagalkan program pemerintah.</w:t>
      </w:r>
    </w:p>
    <w:p w14:paraId="04662E72" w14:textId="77777777" w:rsidR="00855C46" w:rsidRDefault="00525F73">
      <w:pPr>
        <w:pStyle w:val="NormalWeb"/>
        <w:rPr>
          <w:rStyle w:val="Strong"/>
          <w:sz w:val="22"/>
          <w:szCs w:val="22"/>
        </w:rPr>
      </w:pPr>
      <w:r>
        <w:rPr>
          <w:rStyle w:val="Strong"/>
          <w:sz w:val="22"/>
          <w:szCs w:val="22"/>
        </w:rPr>
        <w:t>Kunci Jawaban: A</w:t>
      </w:r>
    </w:p>
    <w:p w14:paraId="0E975C1A" w14:textId="77777777" w:rsidR="00855C46" w:rsidRDefault="00525F73">
      <w:pPr>
        <w:numPr>
          <w:ilvl w:val="0"/>
          <w:numId w:val="1"/>
        </w:numPr>
        <w:ind w:left="0"/>
        <w:rPr>
          <w:rFonts w:ascii="Times New Roman" w:hAnsi="Times New Roman" w:cs="Times New Roman"/>
        </w:rPr>
      </w:pPr>
      <w:r>
        <w:rPr>
          <w:rFonts w:ascii="Times New Roman" w:hAnsi="Times New Roman" w:cs="Times New Roman"/>
        </w:rPr>
        <w:t>Pemilu 1</w:t>
      </w:r>
      <w:r>
        <w:rPr>
          <w:rFonts w:ascii="Times New Roman" w:hAnsi="Times New Roman" w:cs="Times New Roman"/>
        </w:rPr>
        <w:t>955 sering disebut sebagai "Pemilu Paling Demokratis" dalam sejarah Indonesia. Pemilu ini dilaksanakan dalam dua tahap: tahap pertama untuk memilih anggota DPR, dan tahap kedua untuk memilih anggota Konstituante.</w:t>
      </w:r>
    </w:p>
    <w:p w14:paraId="591BC0CC" w14:textId="77777777" w:rsidR="00855C46" w:rsidRDefault="00525F73">
      <w:pPr>
        <w:rPr>
          <w:rFonts w:ascii="Times New Roman" w:hAnsi="Times New Roman" w:cs="Times New Roman"/>
        </w:rPr>
      </w:pPr>
      <w:r>
        <w:rPr>
          <w:rFonts w:ascii="Times New Roman" w:hAnsi="Times New Roman" w:cs="Times New Roman"/>
        </w:rPr>
        <w:t xml:space="preserve">Tentukan apakah pernyataan berikut </w:t>
      </w:r>
      <w:r>
        <w:rPr>
          <w:rFonts w:ascii="Times New Roman" w:hAnsi="Times New Roman" w:cs="Times New Roman"/>
          <w:b/>
          <w:bCs/>
        </w:rPr>
        <w:t>Sesuai</w:t>
      </w:r>
      <w:r>
        <w:rPr>
          <w:rFonts w:ascii="Times New Roman" w:hAnsi="Times New Roman" w:cs="Times New Roman"/>
        </w:rPr>
        <w:t xml:space="preserve"> a</w:t>
      </w:r>
      <w:r>
        <w:rPr>
          <w:rFonts w:ascii="Times New Roman" w:hAnsi="Times New Roman" w:cs="Times New Roman"/>
        </w:rPr>
        <w:t xml:space="preserve">tau </w:t>
      </w:r>
      <w:r>
        <w:rPr>
          <w:rFonts w:ascii="Times New Roman" w:hAnsi="Times New Roman" w:cs="Times New Roman"/>
          <w:b/>
          <w:bCs/>
        </w:rPr>
        <w:t>Tidak Sesuai</w:t>
      </w:r>
      <w:r>
        <w:rPr>
          <w:rFonts w:ascii="Times New Roman" w:hAnsi="Times New Roman" w:cs="Times New Roman"/>
        </w:rPr>
        <w:t xml:space="preserve"> dengan fakta sejarah Pemilu 1955!</w:t>
      </w:r>
    </w:p>
    <w:tbl>
      <w:tblPr>
        <w:tblW w:w="0" w:type="auto"/>
        <w:tblCellSpacing w:w="15" w:type="dxa"/>
        <w:tblBorders>
          <w:top w:val="single" w:sz="2" w:space="0" w:color="E3E3E3"/>
          <w:left w:val="single" w:sz="2" w:space="0" w:color="E3E3E3"/>
          <w:bottom w:val="single" w:sz="2" w:space="0" w:color="E3E3E3"/>
          <w:right w:val="single" w:sz="2" w:space="0" w:color="E3E3E3"/>
        </w:tblBorders>
        <w:tblCellMar>
          <w:left w:w="0" w:type="dxa"/>
          <w:right w:w="0" w:type="dxa"/>
        </w:tblCellMar>
        <w:tblLook w:val="04A0" w:firstRow="1" w:lastRow="0" w:firstColumn="1" w:lastColumn="0" w:noHBand="0" w:noVBand="1"/>
      </w:tblPr>
      <w:tblGrid>
        <w:gridCol w:w="7449"/>
        <w:gridCol w:w="590"/>
        <w:gridCol w:w="981"/>
      </w:tblGrid>
      <w:tr w:rsidR="00855C46" w14:paraId="296B8AF4" w14:textId="77777777">
        <w:trPr>
          <w:tblHeader/>
          <w:tblCellSpacing w:w="15" w:type="dxa"/>
        </w:trPr>
        <w:tc>
          <w:tcPr>
            <w:tcW w:w="0" w:type="auto"/>
            <w:tcBorders>
              <w:top w:val="single" w:sz="2" w:space="0" w:color="E3E3E3"/>
              <w:left w:val="single" w:sz="2" w:space="0" w:color="E3E3E3"/>
              <w:bottom w:val="single" w:sz="6" w:space="0" w:color="E1E3EA"/>
              <w:right w:val="single" w:sz="2" w:space="0" w:color="E3E3E3"/>
            </w:tcBorders>
            <w:vAlign w:val="center"/>
          </w:tcPr>
          <w:p w14:paraId="616F93A3" w14:textId="77777777" w:rsidR="00855C46" w:rsidRDefault="00525F73">
            <w:pPr>
              <w:rPr>
                <w:rFonts w:ascii="Times New Roman" w:hAnsi="Times New Roman" w:cs="Times New Roman"/>
                <w:b/>
                <w:bCs/>
              </w:rPr>
            </w:pPr>
            <w:r>
              <w:rPr>
                <w:rFonts w:ascii="Times New Roman" w:hAnsi="Times New Roman" w:cs="Times New Roman"/>
                <w:b/>
                <w:bCs/>
              </w:rPr>
              <w:t>Pernyataan</w:t>
            </w:r>
          </w:p>
        </w:tc>
        <w:tc>
          <w:tcPr>
            <w:tcW w:w="0" w:type="auto"/>
            <w:tcBorders>
              <w:top w:val="single" w:sz="2" w:space="0" w:color="E3E3E3"/>
              <w:left w:val="single" w:sz="2" w:space="0" w:color="E3E3E3"/>
              <w:bottom w:val="single" w:sz="6" w:space="0" w:color="E1E3EA"/>
              <w:right w:val="single" w:sz="2" w:space="0" w:color="E3E3E3"/>
            </w:tcBorders>
            <w:vAlign w:val="center"/>
          </w:tcPr>
          <w:p w14:paraId="3B9EA1F6" w14:textId="77777777" w:rsidR="00855C46" w:rsidRDefault="00525F73">
            <w:pPr>
              <w:rPr>
                <w:rFonts w:ascii="Times New Roman" w:hAnsi="Times New Roman" w:cs="Times New Roman"/>
                <w:b/>
                <w:bCs/>
                <w:lang w:val="id-ID"/>
              </w:rPr>
            </w:pPr>
            <w:r>
              <w:rPr>
                <w:rFonts w:ascii="Times New Roman" w:hAnsi="Times New Roman" w:cs="Times New Roman"/>
                <w:b/>
                <w:bCs/>
                <w:lang w:val="id-ID"/>
              </w:rPr>
              <w:t>Tepat</w:t>
            </w:r>
          </w:p>
        </w:tc>
        <w:tc>
          <w:tcPr>
            <w:tcW w:w="0" w:type="auto"/>
            <w:tcBorders>
              <w:top w:val="single" w:sz="2" w:space="0" w:color="E3E3E3"/>
              <w:left w:val="single" w:sz="2" w:space="0" w:color="E3E3E3"/>
              <w:bottom w:val="single" w:sz="6" w:space="0" w:color="E1E3EA"/>
              <w:right w:val="single" w:sz="2" w:space="0" w:color="E3E3E3"/>
            </w:tcBorders>
            <w:vAlign w:val="center"/>
          </w:tcPr>
          <w:p w14:paraId="7E6DDDDD" w14:textId="77777777" w:rsidR="00855C46" w:rsidRDefault="00525F73">
            <w:pPr>
              <w:rPr>
                <w:rFonts w:ascii="Times New Roman" w:hAnsi="Times New Roman" w:cs="Times New Roman"/>
                <w:b/>
                <w:bCs/>
              </w:rPr>
            </w:pPr>
            <w:r>
              <w:rPr>
                <w:rFonts w:ascii="Times New Roman" w:hAnsi="Times New Roman" w:cs="Times New Roman"/>
                <w:b/>
                <w:bCs/>
              </w:rPr>
              <w:t>Tidak</w:t>
            </w:r>
            <w:r>
              <w:rPr>
                <w:rFonts w:ascii="Times New Roman" w:hAnsi="Times New Roman" w:cs="Times New Roman"/>
                <w:b/>
                <w:bCs/>
                <w:lang w:val="id-ID"/>
              </w:rPr>
              <w:t xml:space="preserve"> Tepat</w:t>
            </w:r>
            <w:r>
              <w:rPr>
                <w:rFonts w:ascii="Times New Roman" w:hAnsi="Times New Roman" w:cs="Times New Roman"/>
                <w:b/>
                <w:bCs/>
              </w:rPr>
              <w:t xml:space="preserve"> </w:t>
            </w:r>
          </w:p>
        </w:tc>
      </w:tr>
      <w:tr w:rsidR="00855C46" w14:paraId="0B5AB977" w14:textId="77777777">
        <w:trPr>
          <w:tblCellSpacing w:w="15" w:type="dxa"/>
        </w:trPr>
        <w:tc>
          <w:tcPr>
            <w:tcW w:w="0" w:type="auto"/>
            <w:tcBorders>
              <w:top w:val="single" w:sz="2" w:space="0" w:color="E3E3E3"/>
              <w:left w:val="single" w:sz="2" w:space="0" w:color="E3E3E3"/>
              <w:bottom w:val="single" w:sz="6" w:space="0" w:color="E1E3EA"/>
              <w:right w:val="single" w:sz="2" w:space="0" w:color="E3E3E3"/>
            </w:tcBorders>
            <w:vAlign w:val="center"/>
          </w:tcPr>
          <w:p w14:paraId="5BF3B47A" w14:textId="77777777" w:rsidR="00855C46" w:rsidRDefault="00525F73">
            <w:pPr>
              <w:rPr>
                <w:rFonts w:ascii="Times New Roman" w:hAnsi="Times New Roman" w:cs="Times New Roman"/>
              </w:rPr>
            </w:pPr>
            <w:r>
              <w:rPr>
                <w:rFonts w:ascii="Times New Roman" w:hAnsi="Times New Roman" w:cs="Times New Roman"/>
              </w:rPr>
              <w:t>1. Pemilu ini diikuti oleh puluhan partai politik dan menghasilkan empat partai besar: PNI, Masyumi, NU, dan PKI.</w:t>
            </w:r>
          </w:p>
        </w:tc>
        <w:tc>
          <w:tcPr>
            <w:tcW w:w="0" w:type="auto"/>
            <w:tcBorders>
              <w:top w:val="single" w:sz="2" w:space="0" w:color="E3E3E3"/>
              <w:left w:val="single" w:sz="2" w:space="0" w:color="E3E3E3"/>
              <w:bottom w:val="single" w:sz="6" w:space="0" w:color="E1E3EA"/>
              <w:right w:val="single" w:sz="2" w:space="0" w:color="E3E3E3"/>
            </w:tcBorders>
            <w:vAlign w:val="center"/>
          </w:tcPr>
          <w:p w14:paraId="158D85B4" w14:textId="77777777" w:rsidR="00855C46" w:rsidRDefault="00855C46">
            <w:pPr>
              <w:rPr>
                <w:rFonts w:ascii="Times New Roman" w:hAnsi="Times New Roman" w:cs="Times New Roman"/>
              </w:rPr>
            </w:pPr>
          </w:p>
        </w:tc>
        <w:tc>
          <w:tcPr>
            <w:tcW w:w="0" w:type="auto"/>
            <w:tcBorders>
              <w:top w:val="single" w:sz="2" w:space="0" w:color="E3E3E3"/>
              <w:left w:val="single" w:sz="2" w:space="0" w:color="E3E3E3"/>
              <w:bottom w:val="single" w:sz="6" w:space="0" w:color="E1E3EA"/>
              <w:right w:val="single" w:sz="2" w:space="0" w:color="E3E3E3"/>
            </w:tcBorders>
            <w:vAlign w:val="center"/>
          </w:tcPr>
          <w:p w14:paraId="47A25064" w14:textId="77777777" w:rsidR="00855C46" w:rsidRDefault="00855C46">
            <w:pPr>
              <w:rPr>
                <w:rFonts w:ascii="Times New Roman" w:hAnsi="Times New Roman" w:cs="Times New Roman"/>
              </w:rPr>
            </w:pPr>
          </w:p>
        </w:tc>
      </w:tr>
      <w:tr w:rsidR="00855C46" w14:paraId="38908A90" w14:textId="77777777">
        <w:trPr>
          <w:tblCellSpacing w:w="15" w:type="dxa"/>
        </w:trPr>
        <w:tc>
          <w:tcPr>
            <w:tcW w:w="0" w:type="auto"/>
            <w:tcBorders>
              <w:top w:val="single" w:sz="2" w:space="0" w:color="E3E3E3"/>
              <w:left w:val="single" w:sz="2" w:space="0" w:color="E3E3E3"/>
              <w:bottom w:val="single" w:sz="6" w:space="0" w:color="E1E3EA"/>
              <w:right w:val="single" w:sz="2" w:space="0" w:color="E3E3E3"/>
            </w:tcBorders>
            <w:vAlign w:val="center"/>
          </w:tcPr>
          <w:p w14:paraId="4B3B779D" w14:textId="77777777" w:rsidR="00855C46" w:rsidRDefault="00525F73">
            <w:pPr>
              <w:rPr>
                <w:rFonts w:ascii="Times New Roman" w:hAnsi="Times New Roman" w:cs="Times New Roman"/>
              </w:rPr>
            </w:pPr>
            <w:r>
              <w:rPr>
                <w:rFonts w:ascii="Times New Roman" w:hAnsi="Times New Roman" w:cs="Times New Roman"/>
              </w:rPr>
              <w:t xml:space="preserve">2. Hasil Pemilu 1955 berhasil memberikan </w:t>
            </w:r>
            <w:r>
              <w:rPr>
                <w:rFonts w:ascii="Times New Roman" w:hAnsi="Times New Roman" w:cs="Times New Roman"/>
              </w:rPr>
              <w:t>mayoritas mutlak kepada satu partai sehingga kabinet menjadi sangat stabil.</w:t>
            </w:r>
          </w:p>
        </w:tc>
        <w:tc>
          <w:tcPr>
            <w:tcW w:w="0" w:type="auto"/>
            <w:tcBorders>
              <w:top w:val="single" w:sz="2" w:space="0" w:color="E3E3E3"/>
              <w:left w:val="single" w:sz="2" w:space="0" w:color="E3E3E3"/>
              <w:bottom w:val="single" w:sz="6" w:space="0" w:color="E1E3EA"/>
              <w:right w:val="single" w:sz="2" w:space="0" w:color="E3E3E3"/>
            </w:tcBorders>
            <w:vAlign w:val="center"/>
          </w:tcPr>
          <w:p w14:paraId="3E234B03" w14:textId="77777777" w:rsidR="00855C46" w:rsidRDefault="00855C46">
            <w:pPr>
              <w:rPr>
                <w:rFonts w:ascii="Times New Roman" w:hAnsi="Times New Roman" w:cs="Times New Roman"/>
              </w:rPr>
            </w:pPr>
          </w:p>
        </w:tc>
        <w:tc>
          <w:tcPr>
            <w:tcW w:w="0" w:type="auto"/>
            <w:tcBorders>
              <w:top w:val="single" w:sz="2" w:space="0" w:color="E3E3E3"/>
              <w:left w:val="single" w:sz="2" w:space="0" w:color="E3E3E3"/>
              <w:bottom w:val="single" w:sz="6" w:space="0" w:color="E1E3EA"/>
              <w:right w:val="single" w:sz="2" w:space="0" w:color="E3E3E3"/>
            </w:tcBorders>
            <w:vAlign w:val="center"/>
          </w:tcPr>
          <w:p w14:paraId="1A7960B9" w14:textId="77777777" w:rsidR="00855C46" w:rsidRDefault="00855C46">
            <w:pPr>
              <w:rPr>
                <w:rFonts w:ascii="Times New Roman" w:hAnsi="Times New Roman" w:cs="Times New Roman"/>
              </w:rPr>
            </w:pPr>
          </w:p>
        </w:tc>
      </w:tr>
      <w:tr w:rsidR="00855C46" w14:paraId="71952667" w14:textId="77777777">
        <w:trPr>
          <w:tblCellSpacing w:w="15" w:type="dxa"/>
        </w:trPr>
        <w:tc>
          <w:tcPr>
            <w:tcW w:w="0" w:type="auto"/>
            <w:tcBorders>
              <w:top w:val="single" w:sz="2" w:space="0" w:color="auto"/>
              <w:left w:val="single" w:sz="2" w:space="0" w:color="auto"/>
              <w:bottom w:val="nil"/>
              <w:right w:val="single" w:sz="2" w:space="0" w:color="auto"/>
            </w:tcBorders>
            <w:vAlign w:val="center"/>
          </w:tcPr>
          <w:p w14:paraId="1FDE7751" w14:textId="77777777" w:rsidR="00855C46" w:rsidRDefault="00525F73">
            <w:pPr>
              <w:rPr>
                <w:rFonts w:ascii="Times New Roman" w:hAnsi="Times New Roman" w:cs="Times New Roman"/>
              </w:rPr>
            </w:pPr>
            <w:r>
              <w:rPr>
                <w:rFonts w:ascii="Times New Roman" w:hAnsi="Times New Roman" w:cs="Times New Roman"/>
              </w:rPr>
              <w:t>3. Pemilihan anggota Konstituante bertujuan untuk menyusun Undang-Undang Dasar yang tetap guna menggantikan UUDS 1950.</w:t>
            </w:r>
          </w:p>
        </w:tc>
        <w:tc>
          <w:tcPr>
            <w:tcW w:w="0" w:type="auto"/>
            <w:tcBorders>
              <w:top w:val="single" w:sz="2" w:space="0" w:color="auto"/>
              <w:left w:val="single" w:sz="2" w:space="0" w:color="auto"/>
              <w:bottom w:val="nil"/>
              <w:right w:val="single" w:sz="2" w:space="0" w:color="auto"/>
            </w:tcBorders>
            <w:vAlign w:val="center"/>
          </w:tcPr>
          <w:p w14:paraId="3A7D33EC" w14:textId="77777777" w:rsidR="00855C46" w:rsidRDefault="00855C46">
            <w:pPr>
              <w:rPr>
                <w:rFonts w:ascii="Times New Roman" w:hAnsi="Times New Roman" w:cs="Times New Roman"/>
              </w:rPr>
            </w:pPr>
          </w:p>
        </w:tc>
        <w:tc>
          <w:tcPr>
            <w:tcW w:w="0" w:type="auto"/>
            <w:tcBorders>
              <w:top w:val="single" w:sz="2" w:space="0" w:color="auto"/>
              <w:left w:val="single" w:sz="2" w:space="0" w:color="auto"/>
              <w:bottom w:val="nil"/>
              <w:right w:val="single" w:sz="2" w:space="0" w:color="auto"/>
            </w:tcBorders>
            <w:vAlign w:val="center"/>
          </w:tcPr>
          <w:p w14:paraId="332D8686" w14:textId="77777777" w:rsidR="00855C46" w:rsidRDefault="00855C46">
            <w:pPr>
              <w:rPr>
                <w:rFonts w:ascii="Times New Roman" w:hAnsi="Times New Roman" w:cs="Times New Roman"/>
              </w:rPr>
            </w:pPr>
          </w:p>
        </w:tc>
      </w:tr>
    </w:tbl>
    <w:p w14:paraId="7D31A71A" w14:textId="77777777" w:rsidR="00855C46" w:rsidRDefault="00525F73">
      <w:pPr>
        <w:pStyle w:val="NormalWeb"/>
        <w:rPr>
          <w:b/>
          <w:bCs/>
          <w:sz w:val="22"/>
          <w:szCs w:val="22"/>
        </w:rPr>
      </w:pPr>
      <w:r>
        <w:rPr>
          <w:sz w:val="22"/>
          <w:szCs w:val="22"/>
        </w:rPr>
        <w:br/>
      </w:r>
      <w:r>
        <w:rPr>
          <w:b/>
          <w:bCs/>
          <w:sz w:val="22"/>
          <w:szCs w:val="22"/>
        </w:rPr>
        <w:t>Jawaban: 1. Sesuai, 2. Tidak Sesuai, 3. Sesuai</w:t>
      </w:r>
    </w:p>
    <w:p w14:paraId="484E4EA1" w14:textId="77777777" w:rsidR="00855C46" w:rsidRDefault="00525F73">
      <w:pPr>
        <w:pStyle w:val="NormalWeb"/>
        <w:ind w:leftChars="-100" w:left="-220"/>
        <w:rPr>
          <w:b/>
          <w:bCs/>
          <w:sz w:val="22"/>
          <w:szCs w:val="22"/>
          <w:lang w:val="id-ID"/>
        </w:rPr>
      </w:pPr>
      <w:r>
        <w:rPr>
          <w:b/>
          <w:bCs/>
          <w:sz w:val="22"/>
          <w:szCs w:val="22"/>
          <w:lang w:val="id-ID"/>
        </w:rPr>
        <w:t>KISI-KISI: DEMOKRASI TERPIMPIN</w:t>
      </w:r>
    </w:p>
    <w:p w14:paraId="086E1FCD" w14:textId="77777777" w:rsidR="00855C46" w:rsidRDefault="00525F73">
      <w:pPr>
        <w:pStyle w:val="NormalWeb"/>
        <w:numPr>
          <w:ilvl w:val="0"/>
          <w:numId w:val="1"/>
        </w:numPr>
        <w:spacing w:before="0" w:after="0"/>
        <w:ind w:left="0"/>
        <w:rPr>
          <w:sz w:val="22"/>
          <w:szCs w:val="22"/>
        </w:rPr>
      </w:pPr>
      <w:r>
        <w:rPr>
          <w:sz w:val="22"/>
          <w:szCs w:val="22"/>
        </w:rPr>
        <w:t>Pada masa Demokrasi Liberal, Indonesia menggunakan UUDS 1950 sebagai dasar konstitusional. Salah satu agenda penting pada periode tersebut adalah pembentukan Undang-Undang Dasar yang baru melalui Konstituante. Namun, perdebat</w:t>
      </w:r>
      <w:r>
        <w:rPr>
          <w:sz w:val="22"/>
          <w:szCs w:val="22"/>
        </w:rPr>
        <w:t xml:space="preserve">an di dalam Konstituante berlangsung cukup lama, </w:t>
      </w:r>
      <w:r>
        <w:rPr>
          <w:sz w:val="22"/>
          <w:szCs w:val="22"/>
        </w:rPr>
        <w:lastRenderedPageBreak/>
        <w:t>terutama mengenai dasar negara dan bentuk konstitusi yang akan digunakan. Berbagai upaya untuk mencapai kesepakatan tidak menghasilkan keputusan yang diperlukan.</w:t>
      </w:r>
    </w:p>
    <w:p w14:paraId="267430F3" w14:textId="77777777" w:rsidR="00855C46" w:rsidRDefault="00525F73">
      <w:pPr>
        <w:pStyle w:val="NormalWeb"/>
        <w:rPr>
          <w:sz w:val="22"/>
          <w:szCs w:val="22"/>
        </w:rPr>
      </w:pPr>
      <w:r>
        <w:rPr>
          <w:sz w:val="22"/>
          <w:szCs w:val="22"/>
        </w:rPr>
        <w:t>Kebuntuan tersebut berlangsung ketika kondisi</w:t>
      </w:r>
      <w:r>
        <w:rPr>
          <w:sz w:val="22"/>
          <w:szCs w:val="22"/>
        </w:rPr>
        <w:t xml:space="preserve"> politik dan keamanan Indonesia juga menghadapi berbagai persoalan. Dalam situasi tersebut, Presiden Soekarno mengeluarkan </w:t>
      </w:r>
      <w:r>
        <w:rPr>
          <w:rStyle w:val="Strong"/>
          <w:sz w:val="22"/>
          <w:szCs w:val="22"/>
        </w:rPr>
        <w:t>Dekrit Presiden 5 Juli 1959</w:t>
      </w:r>
      <w:r>
        <w:rPr>
          <w:sz w:val="22"/>
          <w:szCs w:val="22"/>
        </w:rPr>
        <w:t xml:space="preserve"> yang membubarkan Konstituante dan memberlakukan kembali UUD 1945.</w:t>
      </w:r>
    </w:p>
    <w:p w14:paraId="603484A9" w14:textId="77777777" w:rsidR="00855C46" w:rsidRDefault="00525F73">
      <w:pPr>
        <w:pStyle w:val="NormalWeb"/>
        <w:rPr>
          <w:sz w:val="22"/>
          <w:szCs w:val="22"/>
        </w:rPr>
      </w:pPr>
      <w:r>
        <w:rPr>
          <w:rStyle w:val="Strong"/>
          <w:sz w:val="22"/>
          <w:szCs w:val="22"/>
        </w:rPr>
        <w:t>Berdasarkan stimulus tersebut, hubungan</w:t>
      </w:r>
      <w:r>
        <w:rPr>
          <w:rStyle w:val="Strong"/>
          <w:sz w:val="22"/>
          <w:szCs w:val="22"/>
        </w:rPr>
        <w:t xml:space="preserve"> yang paling tepat antara kegagalan Konstituante dan dikeluarkannya Dekrit Presiden 5 Juli 1959 adalah ...</w:t>
      </w:r>
    </w:p>
    <w:p w14:paraId="25327ABC" w14:textId="77777777" w:rsidR="00855C46" w:rsidRDefault="00525F73">
      <w:pPr>
        <w:pStyle w:val="NormalWeb"/>
        <w:rPr>
          <w:sz w:val="22"/>
          <w:szCs w:val="22"/>
        </w:rPr>
      </w:pPr>
      <w:r>
        <w:rPr>
          <w:sz w:val="22"/>
          <w:szCs w:val="22"/>
        </w:rPr>
        <w:t>A. Perbedaan pandangan politik di Konstituante menyebabkan lembaga tersebut tidak mampu menyelesaikan tugasnya, sehingga muncul kebutuhan untuk menga</w:t>
      </w:r>
      <w:r>
        <w:rPr>
          <w:sz w:val="22"/>
          <w:szCs w:val="22"/>
        </w:rPr>
        <w:t>khiri kebuntuan konstitusional melalui Dekrit Presiden.</w:t>
      </w:r>
    </w:p>
    <w:p w14:paraId="0FE4B191" w14:textId="77777777" w:rsidR="00855C46" w:rsidRDefault="00525F73">
      <w:pPr>
        <w:pStyle w:val="NormalWeb"/>
        <w:rPr>
          <w:sz w:val="22"/>
          <w:szCs w:val="22"/>
        </w:rPr>
      </w:pPr>
      <w:r>
        <w:rPr>
          <w:sz w:val="22"/>
          <w:szCs w:val="22"/>
        </w:rPr>
        <w:t>B. Konstituante sengaja menolak UUD 1945 karena seluruh anggotanya mendukung sistem pemerintahan parlementer dan menolak kepemimpinan Presiden Soekarno.</w:t>
      </w:r>
    </w:p>
    <w:p w14:paraId="5366F232" w14:textId="77777777" w:rsidR="00855C46" w:rsidRDefault="00525F73">
      <w:pPr>
        <w:pStyle w:val="NormalWeb"/>
        <w:rPr>
          <w:sz w:val="22"/>
          <w:szCs w:val="22"/>
        </w:rPr>
      </w:pPr>
      <w:r>
        <w:rPr>
          <w:sz w:val="22"/>
          <w:szCs w:val="22"/>
        </w:rPr>
        <w:t>C. Kegagalan Konstituante terutama disebabkan o</w:t>
      </w:r>
      <w:r>
        <w:rPr>
          <w:sz w:val="22"/>
          <w:szCs w:val="22"/>
        </w:rPr>
        <w:t>leh tekanan PBB yang menghendaki Indonesia mengganti sistem parlementer dengan sistem pemerintahan presidensial.</w:t>
      </w:r>
    </w:p>
    <w:p w14:paraId="0AEF3B7E" w14:textId="77777777" w:rsidR="00855C46" w:rsidRDefault="00525F73">
      <w:pPr>
        <w:pStyle w:val="NormalWeb"/>
        <w:rPr>
          <w:sz w:val="22"/>
          <w:szCs w:val="22"/>
        </w:rPr>
      </w:pPr>
      <w:r>
        <w:rPr>
          <w:sz w:val="22"/>
          <w:szCs w:val="22"/>
        </w:rPr>
        <w:t>D. Dekrit Presiden dikeluarkan karena Konstituante berhasil menyusun UUD baru, tetapi Presiden Soekarno menolak hasil tersebut karena tidak ses</w:t>
      </w:r>
      <w:r>
        <w:rPr>
          <w:sz w:val="22"/>
          <w:szCs w:val="22"/>
        </w:rPr>
        <w:t>uai dengan kepentingan pemerintah.</w:t>
      </w:r>
    </w:p>
    <w:p w14:paraId="144C5B71" w14:textId="77777777" w:rsidR="00855C46" w:rsidRDefault="00525F73">
      <w:pPr>
        <w:pStyle w:val="NormalWeb"/>
        <w:rPr>
          <w:sz w:val="22"/>
          <w:szCs w:val="22"/>
        </w:rPr>
      </w:pPr>
      <w:r>
        <w:rPr>
          <w:sz w:val="22"/>
          <w:szCs w:val="22"/>
        </w:rPr>
        <w:t>E. Dekrit Presiden merupakan tindakan untuk membubarkan seluruh partai politik karena persaingan antarpartai dianggap sebagai satu-satunya penyebab ketidakstabilan politik.</w:t>
      </w:r>
    </w:p>
    <w:p w14:paraId="7F326556" w14:textId="77777777" w:rsidR="00855C46" w:rsidRDefault="00525F73">
      <w:pPr>
        <w:pStyle w:val="NormalWeb"/>
        <w:rPr>
          <w:sz w:val="22"/>
          <w:szCs w:val="22"/>
        </w:rPr>
      </w:pPr>
      <w:r>
        <w:rPr>
          <w:rStyle w:val="Strong"/>
          <w:sz w:val="22"/>
          <w:szCs w:val="22"/>
        </w:rPr>
        <w:t>Kunci Jawaban: A</w:t>
      </w:r>
    </w:p>
    <w:p w14:paraId="5BCE975C" w14:textId="77777777" w:rsidR="00855C46" w:rsidRDefault="00855C46">
      <w:pPr>
        <w:pStyle w:val="NormalWeb"/>
        <w:rPr>
          <w:b/>
          <w:bCs/>
          <w:sz w:val="22"/>
          <w:szCs w:val="22"/>
          <w:lang w:val="id-ID"/>
        </w:rPr>
      </w:pPr>
    </w:p>
    <w:p w14:paraId="195621BD" w14:textId="77777777" w:rsidR="00855C46" w:rsidRDefault="00855C46">
      <w:pPr>
        <w:spacing w:before="100" w:beforeAutospacing="1" w:after="100" w:afterAutospacing="1" w:line="360" w:lineRule="auto"/>
        <w:jc w:val="both"/>
        <w:rPr>
          <w:rFonts w:ascii="Times New Roman" w:eastAsia="Times New Roman" w:hAnsi="Times New Roman" w:cs="Times New Roman"/>
          <w:lang w:eastAsia="zh-CN"/>
        </w:rPr>
      </w:pPr>
    </w:p>
    <w:p w14:paraId="3B6AB672" w14:textId="77777777" w:rsidR="00855C46" w:rsidRDefault="00855C46">
      <w:pPr>
        <w:pStyle w:val="NormalWeb"/>
        <w:spacing w:line="360" w:lineRule="auto"/>
        <w:jc w:val="both"/>
        <w:rPr>
          <w:sz w:val="22"/>
          <w:szCs w:val="22"/>
        </w:rPr>
      </w:pPr>
    </w:p>
    <w:p w14:paraId="75470377" w14:textId="77777777" w:rsidR="00855C46" w:rsidRDefault="00855C46">
      <w:pPr>
        <w:pStyle w:val="NormalWeb"/>
        <w:spacing w:line="360" w:lineRule="auto"/>
        <w:jc w:val="both"/>
        <w:rPr>
          <w:sz w:val="22"/>
          <w:szCs w:val="22"/>
        </w:rPr>
      </w:pPr>
    </w:p>
    <w:p w14:paraId="53AAA1B4" w14:textId="77777777" w:rsidR="00855C46" w:rsidRDefault="00855C46">
      <w:pPr>
        <w:spacing w:line="360" w:lineRule="auto"/>
        <w:jc w:val="both"/>
        <w:rPr>
          <w:rFonts w:ascii="Times New Roman" w:hAnsi="Times New Roman" w:cs="Times New Roman"/>
        </w:rPr>
      </w:pPr>
    </w:p>
    <w:sectPr w:rsidR="00855C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AD53C" w14:textId="77777777" w:rsidR="00525F73" w:rsidRDefault="00525F73">
      <w:pPr>
        <w:spacing w:line="240" w:lineRule="auto"/>
      </w:pPr>
      <w:r>
        <w:separator/>
      </w:r>
    </w:p>
  </w:endnote>
  <w:endnote w:type="continuationSeparator" w:id="0">
    <w:p w14:paraId="4067FD6D" w14:textId="77777777" w:rsidR="00525F73" w:rsidRDefault="00525F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00000287" w:usb1="080E0000" w:usb2="00000010" w:usb3="00000000" w:csb0="0004000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2DDCE" w14:textId="77777777" w:rsidR="00525F73" w:rsidRDefault="00525F73">
      <w:pPr>
        <w:spacing w:after="0"/>
      </w:pPr>
      <w:r>
        <w:separator/>
      </w:r>
    </w:p>
  </w:footnote>
  <w:footnote w:type="continuationSeparator" w:id="0">
    <w:p w14:paraId="0D18FE71" w14:textId="77777777" w:rsidR="00525F73" w:rsidRDefault="00525F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0A7DDB"/>
    <w:multiLevelType w:val="singleLevel"/>
    <w:tmpl w:val="E00A7DDB"/>
    <w:lvl w:ilvl="0">
      <w:start w:val="1"/>
      <w:numFmt w:val="upperLetter"/>
      <w:lvlText w:val="%1."/>
      <w:lvlJc w:val="left"/>
      <w:pPr>
        <w:tabs>
          <w:tab w:val="left" w:pos="425"/>
        </w:tabs>
        <w:ind w:left="425" w:hanging="425"/>
      </w:pPr>
      <w:rPr>
        <w:rFonts w:hint="default"/>
      </w:rPr>
    </w:lvl>
  </w:abstractNum>
  <w:abstractNum w:abstractNumId="1" w15:restartNumberingAfterBreak="0">
    <w:nsid w:val="4A585F0F"/>
    <w:multiLevelType w:val="multilevel"/>
    <w:tmpl w:val="4A585F0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2496907"/>
    <w:multiLevelType w:val="multilevel"/>
    <w:tmpl w:val="62496907"/>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FBF"/>
    <w:rsid w:val="001658D6"/>
    <w:rsid w:val="00525F73"/>
    <w:rsid w:val="00724168"/>
    <w:rsid w:val="00827C1D"/>
    <w:rsid w:val="00855C46"/>
    <w:rsid w:val="00A16FBF"/>
    <w:rsid w:val="00AF07C0"/>
    <w:rsid w:val="00C873BF"/>
    <w:rsid w:val="00EE4009"/>
    <w:rsid w:val="00F107FD"/>
    <w:rsid w:val="3452324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0175D"/>
  <w15:docId w15:val="{4CE97046-6686-438B-A0AB-2EEC9BF7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zh-CN" w:eastAsia="en-US"/>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2139</Words>
  <Characters>12194</Characters>
  <Application>Microsoft Office Word</Application>
  <DocSecurity>0</DocSecurity>
  <Lines>101</Lines>
  <Paragraphs>28</Paragraphs>
  <ScaleCrop>false</ScaleCrop>
  <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 Alfia</dc:creator>
  <cp:lastModifiedBy>Desi Alfia</cp:lastModifiedBy>
  <cp:revision>2</cp:revision>
  <dcterms:created xsi:type="dcterms:W3CDTF">2026-09-09T03:10:00Z</dcterms:created>
  <dcterms:modified xsi:type="dcterms:W3CDTF">2026-09-14T02:21:00Z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eyJoZGlkIjoiYjk5ODM0YmMxOWJiYWQyNDU4MGIzYWRmYTA0ZmI5NDciLCJ1c2VySWQiOiI4ODEzNDE5MTU3NjE5In0=</vt:lpwstr>
  </property>
  <property fmtid="{D5CDD505-2E9C-101B-9397-08002B2CF9AE}" pid="3" name="KSOProductBuildVer">
    <vt:lpwstr>1057-12.1.0.28485</vt:lpwstr>
  </property>
  <property fmtid="{D5CDD505-2E9C-101B-9397-08002B2CF9AE}" pid="4" name="ICV">
    <vt:lpwstr>AA609A8B275749AF911A819314D47A38_12</vt:lpwstr>
  </property>
</Properties>
</file>