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E66AC" w14:textId="77777777" w:rsidR="0048216B" w:rsidRDefault="0048216B">
      <w:pPr>
        <w:pStyle w:val="Heading1"/>
      </w:pPr>
      <w:r>
        <w:t xml:space="preserve">KISI-KISI SOAL MODEL TKA </w:t>
      </w:r>
    </w:p>
    <w:p w14:paraId="331D6C13" w14:textId="7AB5AE9F" w:rsidR="00120D39" w:rsidRDefault="0048216B">
      <w:pPr>
        <w:pStyle w:val="Heading1"/>
      </w:pPr>
      <w:bookmarkStart w:id="0" w:name="_GoBack"/>
      <w:bookmarkEnd w:id="0"/>
      <w:r>
        <w:t xml:space="preserve">(TES KEMAMPUAN </w:t>
      </w:r>
      <w:r w:rsidRPr="0048216B">
        <w:rPr>
          <w:sz w:val="24"/>
          <w:szCs w:val="24"/>
        </w:rPr>
        <w:t>AKADEMIK</w:t>
      </w:r>
      <w:r>
        <w:t>)</w:t>
      </w:r>
    </w:p>
    <w:p w14:paraId="0AC7F38A" w14:textId="77777777" w:rsidR="00120D39" w:rsidRDefault="0048216B">
      <w:pPr>
        <w:pStyle w:val="Heading2"/>
      </w:pPr>
      <w:r>
        <w:t>Mata Pelajaran: Kreativitas, Inovasi, dan Kewirausahaan (KIK) — Fase F (Kelas XI / XII)</w:t>
      </w:r>
    </w:p>
    <w:tbl>
      <w:tblPr>
        <w:tblStyle w:val="a"/>
        <w:tblW w:w="9360" w:type="dxa"/>
        <w:tblInd w:w="0" w:type="dxa"/>
        <w:tblBorders>
          <w:top w:val="single" w:sz="6" w:space="0" w:color="1B365D"/>
          <w:left w:val="single" w:sz="6" w:space="0" w:color="1B365D"/>
          <w:bottom w:val="single" w:sz="6" w:space="0" w:color="1B365D"/>
          <w:right w:val="single" w:sz="6" w:space="0" w:color="1B365D"/>
          <w:insideH w:val="single" w:sz="6" w:space="0" w:color="1B365D"/>
          <w:insideV w:val="single" w:sz="6" w:space="0" w:color="1B365D"/>
        </w:tblBorders>
        <w:tblLayout w:type="fixed"/>
        <w:tblLook w:val="0600" w:firstRow="0" w:lastRow="0" w:firstColumn="0" w:lastColumn="0" w:noHBand="1" w:noVBand="1"/>
      </w:tblPr>
      <w:tblGrid>
        <w:gridCol w:w="4680"/>
        <w:gridCol w:w="4680"/>
      </w:tblGrid>
      <w:tr w:rsidR="0031073B" w14:paraId="4047624A" w14:textId="77777777">
        <w:tc>
          <w:tcPr>
            <w:tcW w:w="4680" w:type="dxa"/>
            <w:tcBorders>
              <w:top w:val="single" w:sz="6" w:space="0" w:color="1B365D"/>
              <w:left w:val="single" w:sz="6" w:space="0" w:color="1B365D"/>
              <w:bottom w:val="single" w:sz="6" w:space="0" w:color="1B365D"/>
              <w:right w:val="single" w:sz="6" w:space="0" w:color="1B365D"/>
            </w:tcBorders>
            <w:shd w:val="clear" w:color="auto" w:fill="F4F6F9"/>
            <w:tcMar>
              <w:top w:w="120" w:type="dxa"/>
              <w:left w:w="150" w:type="dxa"/>
              <w:bottom w:w="120" w:type="dxa"/>
              <w:right w:w="150" w:type="dxa"/>
            </w:tcMar>
          </w:tcPr>
          <w:p w14:paraId="33D6B86B" w14:textId="49D256DA" w:rsidR="0031073B" w:rsidRDefault="0031073B" w:rsidP="0031073B">
            <w:pPr>
              <w:pBdr>
                <w:top w:val="nil"/>
                <w:left w:val="nil"/>
                <w:bottom w:val="nil"/>
                <w:right w:val="nil"/>
                <w:between w:val="nil"/>
              </w:pBdr>
              <w:spacing w:before="120" w:after="120"/>
              <w:rPr>
                <w:sz w:val="18"/>
                <w:szCs w:val="18"/>
              </w:rPr>
            </w:pPr>
            <w:r>
              <w:rPr>
                <w:b/>
                <w:color w:val="1B365D"/>
                <w:sz w:val="19"/>
              </w:rPr>
              <w:t xml:space="preserve">NAMA: </w:t>
            </w:r>
            <w:r>
              <w:rPr>
                <w:sz w:val="19"/>
              </w:rPr>
              <w:t>DEVIANA LIANTI,S.Pd</w:t>
            </w:r>
          </w:p>
        </w:tc>
        <w:tc>
          <w:tcPr>
            <w:tcW w:w="4680" w:type="dxa"/>
            <w:tcBorders>
              <w:top w:val="single" w:sz="6" w:space="0" w:color="1B365D"/>
              <w:left w:val="single" w:sz="6" w:space="0" w:color="1B365D"/>
              <w:bottom w:val="single" w:sz="6" w:space="0" w:color="1B365D"/>
              <w:right w:val="single" w:sz="6" w:space="0" w:color="1B365D"/>
            </w:tcBorders>
            <w:shd w:val="clear" w:color="auto" w:fill="F4F6F9"/>
            <w:tcMar>
              <w:top w:w="120" w:type="dxa"/>
              <w:left w:w="150" w:type="dxa"/>
              <w:bottom w:w="120" w:type="dxa"/>
              <w:right w:w="150" w:type="dxa"/>
            </w:tcMar>
          </w:tcPr>
          <w:p w14:paraId="4F6DBF0E" w14:textId="255ACDAD" w:rsidR="0031073B" w:rsidRDefault="0031073B" w:rsidP="0031073B">
            <w:pPr>
              <w:pBdr>
                <w:top w:val="nil"/>
                <w:left w:val="nil"/>
                <w:bottom w:val="nil"/>
                <w:right w:val="nil"/>
                <w:between w:val="nil"/>
              </w:pBdr>
              <w:spacing w:before="120" w:after="120"/>
              <w:rPr>
                <w:sz w:val="18"/>
                <w:szCs w:val="18"/>
              </w:rPr>
            </w:pPr>
            <w:r>
              <w:rPr>
                <w:b/>
                <w:color w:val="1B365D"/>
                <w:sz w:val="19"/>
              </w:rPr>
              <w:t xml:space="preserve">MATA PELAJARAN: </w:t>
            </w:r>
            <w:r>
              <w:rPr>
                <w:sz w:val="19"/>
              </w:rPr>
              <w:t>KIK (Kreativitas, Inovasi, dan Kewirausahaan)</w:t>
            </w:r>
          </w:p>
        </w:tc>
      </w:tr>
      <w:tr w:rsidR="0031073B" w14:paraId="6139C2AF" w14:textId="77777777">
        <w:tc>
          <w:tcPr>
            <w:tcW w:w="4680" w:type="dxa"/>
            <w:tcBorders>
              <w:top w:val="single" w:sz="6" w:space="0" w:color="1B365D"/>
              <w:left w:val="single" w:sz="6" w:space="0" w:color="1B365D"/>
              <w:bottom w:val="single" w:sz="6" w:space="0" w:color="1B365D"/>
              <w:right w:val="single" w:sz="6" w:space="0" w:color="1B365D"/>
            </w:tcBorders>
            <w:shd w:val="clear" w:color="auto" w:fill="F4F6F9"/>
            <w:tcMar>
              <w:top w:w="120" w:type="dxa"/>
              <w:left w:w="150" w:type="dxa"/>
              <w:bottom w:w="120" w:type="dxa"/>
              <w:right w:w="150" w:type="dxa"/>
            </w:tcMar>
          </w:tcPr>
          <w:p w14:paraId="0D92816F" w14:textId="27912F94" w:rsidR="0031073B" w:rsidRDefault="0031073B" w:rsidP="0031073B">
            <w:pPr>
              <w:pBdr>
                <w:top w:val="nil"/>
                <w:left w:val="nil"/>
                <w:bottom w:val="nil"/>
                <w:right w:val="nil"/>
                <w:between w:val="nil"/>
              </w:pBdr>
              <w:spacing w:before="120" w:after="120"/>
              <w:rPr>
                <w:sz w:val="18"/>
                <w:szCs w:val="18"/>
              </w:rPr>
            </w:pPr>
            <w:r>
              <w:rPr>
                <w:b/>
                <w:color w:val="1B365D"/>
                <w:sz w:val="19"/>
              </w:rPr>
              <w:t xml:space="preserve">ASAL SEKOLAH: </w:t>
            </w:r>
            <w:r>
              <w:rPr>
                <w:sz w:val="19"/>
              </w:rPr>
              <w:t>SMK NEGERI 1 RUNDENG</w:t>
            </w:r>
          </w:p>
        </w:tc>
        <w:tc>
          <w:tcPr>
            <w:tcW w:w="4680" w:type="dxa"/>
            <w:tcBorders>
              <w:top w:val="single" w:sz="6" w:space="0" w:color="1B365D"/>
              <w:left w:val="single" w:sz="6" w:space="0" w:color="1B365D"/>
              <w:bottom w:val="single" w:sz="6" w:space="0" w:color="1B365D"/>
              <w:right w:val="single" w:sz="6" w:space="0" w:color="1B365D"/>
            </w:tcBorders>
            <w:shd w:val="clear" w:color="auto" w:fill="F4F6F9"/>
            <w:tcMar>
              <w:top w:w="120" w:type="dxa"/>
              <w:left w:w="150" w:type="dxa"/>
              <w:bottom w:w="120" w:type="dxa"/>
              <w:right w:w="150" w:type="dxa"/>
            </w:tcMar>
          </w:tcPr>
          <w:p w14:paraId="487C3CEA" w14:textId="07DB106B" w:rsidR="0031073B" w:rsidRDefault="0031073B" w:rsidP="0031073B">
            <w:pPr>
              <w:pBdr>
                <w:top w:val="nil"/>
                <w:left w:val="nil"/>
                <w:bottom w:val="nil"/>
                <w:right w:val="nil"/>
                <w:between w:val="nil"/>
              </w:pBdr>
              <w:spacing w:before="120" w:after="120"/>
              <w:rPr>
                <w:sz w:val="18"/>
                <w:szCs w:val="18"/>
              </w:rPr>
            </w:pPr>
            <w:r>
              <w:rPr>
                <w:b/>
                <w:color w:val="1B365D"/>
                <w:sz w:val="19"/>
              </w:rPr>
              <w:t xml:space="preserve">KELAS / FASE: </w:t>
            </w:r>
            <w:r>
              <w:rPr>
                <w:sz w:val="19"/>
              </w:rPr>
              <w:t>XI / F</w:t>
            </w:r>
          </w:p>
        </w:tc>
      </w:tr>
    </w:tbl>
    <w:p w14:paraId="7FEEA011" w14:textId="77777777" w:rsidR="00120D39" w:rsidRDefault="0048216B">
      <w:pPr>
        <w:pStyle w:val="Heading3"/>
      </w:pPr>
      <w:r>
        <w:t>A. PENDAHULUAN &amp; PRINSIP PENYUSUNAN KISI-KISI</w:t>
      </w:r>
    </w:p>
    <w:p w14:paraId="007FACFB" w14:textId="77777777" w:rsidR="00120D39" w:rsidRDefault="0048216B">
      <w:pPr>
        <w:pBdr>
          <w:top w:val="nil"/>
          <w:left w:val="nil"/>
          <w:bottom w:val="nil"/>
          <w:right w:val="nil"/>
          <w:between w:val="nil"/>
        </w:pBdr>
        <w:spacing w:after="60"/>
      </w:pPr>
      <w:r>
        <w:pict w14:anchorId="3F393A44">
          <v:rect id="_x0000_i1025" style="width:0;height:1.5pt" o:hralign="center" o:hrstd="t" o:hr="t" fillcolor="#a0a0a0" stroked="f"/>
        </w:pict>
      </w:r>
      <w:r>
        <w:t xml:space="preserve">Kisi-kisi soal asesmen ini disusun dengan mempedomani hasil analisis gap, rekomendasi, dan revisi soal pada </w:t>
      </w:r>
      <w:r>
        <w:rPr>
          <w:b/>
          <w:bCs/>
        </w:rPr>
        <w:t>LK 3 (Format Revisi Soal Asesmen)</w:t>
      </w:r>
      <w:r>
        <w:t xml:space="preserve"> yang telah dikembangkan sebelumnya. Prinsip utama dalam penyusunan kisi-kisi ini meliputi:</w:t>
      </w:r>
    </w:p>
    <w:p w14:paraId="3D1BD5F3" w14:textId="77777777" w:rsidR="00120D39" w:rsidRDefault="0048216B">
      <w:pPr>
        <w:numPr>
          <w:ilvl w:val="0"/>
          <w:numId w:val="1"/>
        </w:numPr>
        <w:pBdr>
          <w:top w:val="nil"/>
          <w:left w:val="nil"/>
          <w:bottom w:val="nil"/>
          <w:right w:val="nil"/>
          <w:between w:val="nil"/>
        </w:pBdr>
      </w:pPr>
      <w:r>
        <w:rPr>
          <w:b/>
          <w:bCs/>
          <w:sz w:val="20"/>
          <w:szCs w:val="20"/>
        </w:rPr>
        <w:t>Keselarasan Kurikulum:</w:t>
      </w:r>
      <w:r>
        <w:rPr>
          <w:sz w:val="20"/>
          <w:szCs w:val="20"/>
        </w:rPr>
        <w:t xml:space="preserve"> Menyelaraskan Tujuan Pembelajaran (TP) KIK Fase F dengan Indikator Soal berstandar Tes Kemampuan Akademik (TKA).</w:t>
      </w:r>
    </w:p>
    <w:p w14:paraId="6FEBB107" w14:textId="77777777" w:rsidR="00120D39" w:rsidRDefault="0048216B">
      <w:pPr>
        <w:numPr>
          <w:ilvl w:val="0"/>
          <w:numId w:val="1"/>
        </w:numPr>
        <w:pBdr>
          <w:top w:val="nil"/>
          <w:left w:val="nil"/>
          <w:bottom w:val="nil"/>
          <w:right w:val="nil"/>
          <w:between w:val="nil"/>
        </w:pBdr>
      </w:pPr>
      <w:r>
        <w:rPr>
          <w:b/>
          <w:bCs/>
          <w:sz w:val="20"/>
          <w:szCs w:val="20"/>
        </w:rPr>
        <w:t xml:space="preserve">Stimulus Kontekstual &amp; Kaya </w:t>
      </w:r>
      <w:r>
        <w:rPr>
          <w:b/>
          <w:bCs/>
          <w:sz w:val="20"/>
          <w:szCs w:val="20"/>
        </w:rPr>
        <w:t>Data:</w:t>
      </w:r>
      <w:r>
        <w:rPr>
          <w:sz w:val="20"/>
          <w:szCs w:val="20"/>
        </w:rPr>
        <w:t xml:space="preserve"> Setiap soal dilengkapi dengan stimulus nyata berbasis dunia usaha/dunia kerja (DUDI) kuliner, seperti tabel perhitungan HPP, perbandingan spesifikasi teknis kemasan, serta dinamika fluktuasi harga bahan baku.</w:t>
      </w:r>
    </w:p>
    <w:p w14:paraId="3FF35879" w14:textId="77777777" w:rsidR="00120D39" w:rsidRDefault="0048216B">
      <w:pPr>
        <w:numPr>
          <w:ilvl w:val="0"/>
          <w:numId w:val="1"/>
        </w:numPr>
        <w:pBdr>
          <w:top w:val="nil"/>
          <w:left w:val="nil"/>
          <w:bottom w:val="nil"/>
          <w:right w:val="nil"/>
          <w:between w:val="nil"/>
        </w:pBdr>
      </w:pPr>
      <w:r>
        <w:rPr>
          <w:b/>
          <w:bCs/>
          <w:sz w:val="20"/>
          <w:szCs w:val="20"/>
        </w:rPr>
        <w:t>Penalaran Tingkat Tinggi (HOTS):</w:t>
      </w:r>
      <w:r>
        <w:rPr>
          <w:sz w:val="20"/>
          <w:szCs w:val="20"/>
        </w:rPr>
        <w:t xml:space="preserve"> Berfokus</w:t>
      </w:r>
      <w:r>
        <w:rPr>
          <w:sz w:val="20"/>
          <w:szCs w:val="20"/>
        </w:rPr>
        <w:t xml:space="preserve"> pada level kognitif L3 (Menganalisis/C4, Mengevaluasi/C5, dan Merekayasa/C6) untuk menguji kemampuan analisis rantai dampak, evaluasi trade-off, dan pengambilan keputusan bisnis berbasis bukti.</w:t>
      </w:r>
    </w:p>
    <w:p w14:paraId="7595E867" w14:textId="77777777" w:rsidR="00120D39" w:rsidRPr="0031073B" w:rsidRDefault="0048216B">
      <w:pPr>
        <w:numPr>
          <w:ilvl w:val="0"/>
          <w:numId w:val="1"/>
        </w:numPr>
        <w:pBdr>
          <w:top w:val="nil"/>
          <w:left w:val="nil"/>
          <w:bottom w:val="nil"/>
          <w:right w:val="nil"/>
          <w:between w:val="nil"/>
        </w:pBdr>
        <w:spacing w:after="60"/>
      </w:pPr>
      <w:r>
        <w:rPr>
          <w:b/>
          <w:bCs/>
          <w:sz w:val="20"/>
          <w:szCs w:val="20"/>
        </w:rPr>
        <w:t>Variasi Bentuk Soal TKA:</w:t>
      </w:r>
      <w:r>
        <w:rPr>
          <w:sz w:val="20"/>
          <w:szCs w:val="20"/>
        </w:rPr>
        <w:t xml:space="preserve"> Menerapkan bentuk soal Pilihan Ganda</w:t>
      </w:r>
      <w:r>
        <w:rPr>
          <w:sz w:val="20"/>
          <w:szCs w:val="20"/>
        </w:rPr>
        <w:t xml:space="preserve"> (PG) HOTS, Pilihan Ganda Kompleks (Kategori Sesuai/Tidak Sesuai), dan Pilihan Ganda Kompleks (Multianswer) dengan pilihan jawaban yang homogen dan logis.</w:t>
      </w:r>
    </w:p>
    <w:p w14:paraId="0EBD9E72" w14:textId="77777777" w:rsidR="0031073B" w:rsidRDefault="0031073B" w:rsidP="0031073B">
      <w:pPr>
        <w:pBdr>
          <w:top w:val="nil"/>
          <w:left w:val="nil"/>
          <w:bottom w:val="nil"/>
          <w:right w:val="nil"/>
          <w:between w:val="nil"/>
        </w:pBdr>
        <w:spacing w:after="60"/>
        <w:ind w:left="300"/>
      </w:pPr>
    </w:p>
    <w:p w14:paraId="6F864EA2" w14:textId="77777777" w:rsidR="0048216B" w:rsidRDefault="0048216B" w:rsidP="0031073B">
      <w:pPr>
        <w:pBdr>
          <w:top w:val="nil"/>
          <w:left w:val="nil"/>
          <w:bottom w:val="nil"/>
          <w:right w:val="nil"/>
          <w:between w:val="nil"/>
        </w:pBdr>
        <w:spacing w:after="60"/>
        <w:ind w:left="300"/>
      </w:pPr>
    </w:p>
    <w:p w14:paraId="0E839171" w14:textId="77777777" w:rsidR="0048216B" w:rsidRDefault="0048216B" w:rsidP="0031073B">
      <w:pPr>
        <w:pBdr>
          <w:top w:val="nil"/>
          <w:left w:val="nil"/>
          <w:bottom w:val="nil"/>
          <w:right w:val="nil"/>
          <w:between w:val="nil"/>
        </w:pBdr>
        <w:spacing w:after="60"/>
        <w:ind w:left="300"/>
      </w:pPr>
    </w:p>
    <w:p w14:paraId="686F67CD" w14:textId="77777777" w:rsidR="0048216B" w:rsidRDefault="0048216B" w:rsidP="0031073B">
      <w:pPr>
        <w:pBdr>
          <w:top w:val="nil"/>
          <w:left w:val="nil"/>
          <w:bottom w:val="nil"/>
          <w:right w:val="nil"/>
          <w:between w:val="nil"/>
        </w:pBdr>
        <w:spacing w:after="60"/>
        <w:ind w:left="300"/>
      </w:pPr>
    </w:p>
    <w:p w14:paraId="14EE15D1" w14:textId="77777777" w:rsidR="0048216B" w:rsidRDefault="0048216B" w:rsidP="0031073B">
      <w:pPr>
        <w:pBdr>
          <w:top w:val="nil"/>
          <w:left w:val="nil"/>
          <w:bottom w:val="nil"/>
          <w:right w:val="nil"/>
          <w:between w:val="nil"/>
        </w:pBdr>
        <w:spacing w:after="60"/>
        <w:ind w:left="300"/>
      </w:pPr>
    </w:p>
    <w:p w14:paraId="0CC7AD73" w14:textId="77777777" w:rsidR="0048216B" w:rsidRDefault="0048216B" w:rsidP="0031073B">
      <w:pPr>
        <w:pBdr>
          <w:top w:val="nil"/>
          <w:left w:val="nil"/>
          <w:bottom w:val="nil"/>
          <w:right w:val="nil"/>
          <w:between w:val="nil"/>
        </w:pBdr>
        <w:spacing w:after="60"/>
        <w:ind w:left="300"/>
      </w:pPr>
    </w:p>
    <w:p w14:paraId="5559D9ED" w14:textId="77777777" w:rsidR="0031073B" w:rsidRDefault="0031073B">
      <w:pPr>
        <w:pStyle w:val="Heading3"/>
      </w:pPr>
    </w:p>
    <w:p w14:paraId="29E7AD7D" w14:textId="77777777" w:rsidR="0031073B" w:rsidRDefault="0031073B" w:rsidP="0031073B">
      <w:pPr>
        <w:jc w:val="center"/>
      </w:pPr>
      <w:r>
        <w:rPr>
          <w:b/>
          <w:color w:val="1F495D"/>
          <w:sz w:val="28"/>
        </w:rPr>
        <w:lastRenderedPageBreak/>
        <w:t>B. TABEL KISI-KISI SOAL MODEL TKA (KIK FASE F)</w:t>
      </w:r>
    </w:p>
    <w:p w14:paraId="37F74B69" w14:textId="77777777" w:rsidR="0031073B" w:rsidRDefault="0031073B" w:rsidP="0031073B">
      <w:pPr>
        <w:spacing w:after="24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1738"/>
        <w:gridCol w:w="1410"/>
        <w:gridCol w:w="792"/>
        <w:gridCol w:w="2424"/>
        <w:gridCol w:w="990"/>
        <w:gridCol w:w="1104"/>
        <w:gridCol w:w="624"/>
      </w:tblGrid>
      <w:tr w:rsidR="0031073B" w14:paraId="75E6C0DB" w14:textId="77777777" w:rsidTr="0048216B">
        <w:trPr>
          <w:jc w:val="center"/>
        </w:trPr>
        <w:tc>
          <w:tcPr>
            <w:tcW w:w="576" w:type="dxa"/>
            <w:shd w:val="clear" w:color="auto" w:fill="1F497D"/>
            <w:tcMar>
              <w:top w:w="140" w:type="dxa"/>
              <w:left w:w="100" w:type="dxa"/>
              <w:bottom w:w="140" w:type="dxa"/>
              <w:right w:w="100" w:type="dxa"/>
            </w:tcMar>
            <w:vAlign w:val="center"/>
          </w:tcPr>
          <w:p w14:paraId="2514BB0F" w14:textId="77777777" w:rsidR="0031073B" w:rsidRDefault="0031073B" w:rsidP="00A00F2B">
            <w:pPr>
              <w:spacing w:before="40" w:after="40" w:line="252" w:lineRule="auto"/>
              <w:jc w:val="center"/>
            </w:pPr>
            <w:r>
              <w:rPr>
                <w:b/>
                <w:color w:val="FFFFFF"/>
                <w:sz w:val="19"/>
              </w:rPr>
              <w:t>No</w:t>
            </w:r>
          </w:p>
        </w:tc>
        <w:tc>
          <w:tcPr>
            <w:tcW w:w="3024" w:type="dxa"/>
            <w:shd w:val="clear" w:color="auto" w:fill="1F497D"/>
            <w:tcMar>
              <w:top w:w="140" w:type="dxa"/>
              <w:left w:w="100" w:type="dxa"/>
              <w:bottom w:w="140" w:type="dxa"/>
              <w:right w:w="100" w:type="dxa"/>
            </w:tcMar>
            <w:vAlign w:val="center"/>
          </w:tcPr>
          <w:p w14:paraId="275905F8" w14:textId="77777777" w:rsidR="0031073B" w:rsidRDefault="0031073B" w:rsidP="00A00F2B">
            <w:pPr>
              <w:spacing w:before="40" w:after="40" w:line="252" w:lineRule="auto"/>
              <w:jc w:val="center"/>
            </w:pPr>
            <w:r>
              <w:rPr>
                <w:b/>
                <w:color w:val="FFFFFF"/>
                <w:sz w:val="19"/>
              </w:rPr>
              <w:t>Tujuan Pembelajaran (TP)</w:t>
            </w:r>
          </w:p>
        </w:tc>
        <w:tc>
          <w:tcPr>
            <w:tcW w:w="1872" w:type="dxa"/>
            <w:shd w:val="clear" w:color="auto" w:fill="1F497D"/>
            <w:tcMar>
              <w:top w:w="140" w:type="dxa"/>
              <w:left w:w="100" w:type="dxa"/>
              <w:bottom w:w="140" w:type="dxa"/>
              <w:right w:w="100" w:type="dxa"/>
            </w:tcMar>
            <w:vAlign w:val="center"/>
          </w:tcPr>
          <w:p w14:paraId="1D46B491" w14:textId="77777777" w:rsidR="0031073B" w:rsidRDefault="0031073B" w:rsidP="00A00F2B">
            <w:pPr>
              <w:spacing w:before="40" w:after="40" w:line="252" w:lineRule="auto"/>
              <w:jc w:val="center"/>
            </w:pPr>
            <w:r>
              <w:rPr>
                <w:b/>
                <w:color w:val="FFFFFF"/>
                <w:sz w:val="19"/>
              </w:rPr>
              <w:t>Materi Pokok</w:t>
            </w:r>
          </w:p>
        </w:tc>
        <w:tc>
          <w:tcPr>
            <w:tcW w:w="1152" w:type="dxa"/>
            <w:shd w:val="clear" w:color="auto" w:fill="1F497D"/>
            <w:tcMar>
              <w:top w:w="140" w:type="dxa"/>
              <w:left w:w="100" w:type="dxa"/>
              <w:bottom w:w="140" w:type="dxa"/>
              <w:right w:w="100" w:type="dxa"/>
            </w:tcMar>
            <w:vAlign w:val="center"/>
          </w:tcPr>
          <w:p w14:paraId="3C89DE5E" w14:textId="77777777" w:rsidR="0031073B" w:rsidRDefault="0031073B" w:rsidP="00A00F2B">
            <w:pPr>
              <w:spacing w:before="40" w:after="40" w:line="252" w:lineRule="auto"/>
              <w:jc w:val="center"/>
            </w:pPr>
            <w:r>
              <w:rPr>
                <w:b/>
                <w:color w:val="FFFFFF"/>
                <w:sz w:val="19"/>
              </w:rPr>
              <w:t>Fase/ Kelas</w:t>
            </w:r>
          </w:p>
        </w:tc>
        <w:tc>
          <w:tcPr>
            <w:tcW w:w="4608" w:type="dxa"/>
            <w:shd w:val="clear" w:color="auto" w:fill="1F497D"/>
            <w:tcMar>
              <w:top w:w="140" w:type="dxa"/>
              <w:left w:w="100" w:type="dxa"/>
              <w:bottom w:w="140" w:type="dxa"/>
              <w:right w:w="100" w:type="dxa"/>
            </w:tcMar>
            <w:vAlign w:val="center"/>
          </w:tcPr>
          <w:p w14:paraId="10247EC3" w14:textId="77777777" w:rsidR="0031073B" w:rsidRDefault="0031073B" w:rsidP="00A00F2B">
            <w:pPr>
              <w:spacing w:before="40" w:after="40" w:line="252" w:lineRule="auto"/>
              <w:jc w:val="center"/>
            </w:pPr>
            <w:r>
              <w:rPr>
                <w:b/>
                <w:color w:val="FFFFFF"/>
                <w:sz w:val="19"/>
              </w:rPr>
              <w:t>Indikator Soal (Berbasis Stimulus LK 3)</w:t>
            </w:r>
          </w:p>
        </w:tc>
        <w:tc>
          <w:tcPr>
            <w:tcW w:w="1296" w:type="dxa"/>
            <w:shd w:val="clear" w:color="auto" w:fill="1F497D"/>
            <w:tcMar>
              <w:top w:w="140" w:type="dxa"/>
              <w:left w:w="100" w:type="dxa"/>
              <w:bottom w:w="140" w:type="dxa"/>
              <w:right w:w="100" w:type="dxa"/>
            </w:tcMar>
            <w:vAlign w:val="center"/>
          </w:tcPr>
          <w:p w14:paraId="631FC4AC" w14:textId="77777777" w:rsidR="0031073B" w:rsidRDefault="0031073B" w:rsidP="00A00F2B">
            <w:pPr>
              <w:spacing w:before="40" w:after="40" w:line="252" w:lineRule="auto"/>
              <w:jc w:val="center"/>
            </w:pPr>
            <w:r>
              <w:rPr>
                <w:b/>
                <w:color w:val="FFFFFF"/>
                <w:sz w:val="19"/>
              </w:rPr>
              <w:t>Level Kognitif</w:t>
            </w:r>
          </w:p>
        </w:tc>
        <w:tc>
          <w:tcPr>
            <w:tcW w:w="1584" w:type="dxa"/>
            <w:shd w:val="clear" w:color="auto" w:fill="1F497D"/>
            <w:tcMar>
              <w:top w:w="140" w:type="dxa"/>
              <w:left w:w="100" w:type="dxa"/>
              <w:bottom w:w="140" w:type="dxa"/>
              <w:right w:w="100" w:type="dxa"/>
            </w:tcMar>
            <w:vAlign w:val="center"/>
          </w:tcPr>
          <w:p w14:paraId="54C8DF69" w14:textId="77777777" w:rsidR="0031073B" w:rsidRDefault="0031073B" w:rsidP="00A00F2B">
            <w:pPr>
              <w:spacing w:before="40" w:after="40" w:line="252" w:lineRule="auto"/>
              <w:jc w:val="center"/>
            </w:pPr>
            <w:r>
              <w:rPr>
                <w:b/>
                <w:color w:val="FFFFFF"/>
                <w:sz w:val="19"/>
              </w:rPr>
              <w:t>Bentuk Soal</w:t>
            </w:r>
          </w:p>
        </w:tc>
        <w:tc>
          <w:tcPr>
            <w:tcW w:w="720" w:type="dxa"/>
            <w:shd w:val="clear" w:color="auto" w:fill="1F497D"/>
            <w:tcMar>
              <w:top w:w="140" w:type="dxa"/>
              <w:left w:w="100" w:type="dxa"/>
              <w:bottom w:w="140" w:type="dxa"/>
              <w:right w:w="100" w:type="dxa"/>
            </w:tcMar>
            <w:vAlign w:val="center"/>
          </w:tcPr>
          <w:p w14:paraId="392FB2AF" w14:textId="77777777" w:rsidR="0031073B" w:rsidRDefault="0031073B" w:rsidP="00A00F2B">
            <w:pPr>
              <w:spacing w:before="40" w:after="40" w:line="252" w:lineRule="auto"/>
              <w:jc w:val="center"/>
            </w:pPr>
            <w:r>
              <w:rPr>
                <w:b/>
                <w:color w:val="FFFFFF"/>
                <w:sz w:val="19"/>
              </w:rPr>
              <w:t>No. Soal</w:t>
            </w:r>
          </w:p>
        </w:tc>
      </w:tr>
      <w:tr w:rsidR="0031073B" w14:paraId="0F990532" w14:textId="77777777" w:rsidTr="0048216B">
        <w:trPr>
          <w:jc w:val="center"/>
        </w:trPr>
        <w:tc>
          <w:tcPr>
            <w:tcW w:w="576" w:type="dxa"/>
            <w:shd w:val="clear" w:color="auto" w:fill="FFFFFF"/>
            <w:tcMar>
              <w:top w:w="120" w:type="dxa"/>
              <w:left w:w="100" w:type="dxa"/>
              <w:bottom w:w="120" w:type="dxa"/>
              <w:right w:w="100" w:type="dxa"/>
            </w:tcMar>
          </w:tcPr>
          <w:p w14:paraId="3081973B" w14:textId="77777777" w:rsidR="0031073B" w:rsidRDefault="0031073B" w:rsidP="00A00F2B">
            <w:pPr>
              <w:spacing w:before="40" w:after="40" w:line="264" w:lineRule="auto"/>
              <w:jc w:val="center"/>
            </w:pPr>
            <w:r>
              <w:rPr>
                <w:sz w:val="18"/>
              </w:rPr>
              <w:t>1</w:t>
            </w:r>
          </w:p>
        </w:tc>
        <w:tc>
          <w:tcPr>
            <w:tcW w:w="3024" w:type="dxa"/>
            <w:shd w:val="clear" w:color="auto" w:fill="FFFFFF"/>
            <w:tcMar>
              <w:top w:w="120" w:type="dxa"/>
              <w:left w:w="100" w:type="dxa"/>
              <w:bottom w:w="120" w:type="dxa"/>
              <w:right w:w="100" w:type="dxa"/>
            </w:tcMar>
          </w:tcPr>
          <w:p w14:paraId="76938E11" w14:textId="77777777" w:rsidR="0031073B" w:rsidRDefault="0031073B" w:rsidP="00A00F2B">
            <w:pPr>
              <w:spacing w:before="40" w:after="40" w:line="264" w:lineRule="auto"/>
            </w:pPr>
            <w:r>
              <w:rPr>
                <w:sz w:val="18"/>
              </w:rPr>
              <w:t>Peserta didik mampu menerapkan strategi pemasaran usaha yang inovatif secara online.</w:t>
            </w:r>
          </w:p>
        </w:tc>
        <w:tc>
          <w:tcPr>
            <w:tcW w:w="1872" w:type="dxa"/>
            <w:shd w:val="clear" w:color="auto" w:fill="FFFFFF"/>
            <w:tcMar>
              <w:top w:w="120" w:type="dxa"/>
              <w:left w:w="100" w:type="dxa"/>
              <w:bottom w:w="120" w:type="dxa"/>
              <w:right w:w="100" w:type="dxa"/>
            </w:tcMar>
          </w:tcPr>
          <w:p w14:paraId="15BE2800" w14:textId="77777777" w:rsidR="0031073B" w:rsidRDefault="0031073B" w:rsidP="00A00F2B">
            <w:pPr>
              <w:spacing w:before="40" w:after="40" w:line="264" w:lineRule="auto"/>
            </w:pPr>
            <w:r>
              <w:rPr>
                <w:sz w:val="18"/>
              </w:rPr>
              <w:t>Strategi Pemasaran Digital &amp; Analisis Target Pasar</w:t>
            </w:r>
          </w:p>
        </w:tc>
        <w:tc>
          <w:tcPr>
            <w:tcW w:w="1152" w:type="dxa"/>
            <w:shd w:val="clear" w:color="auto" w:fill="FFFFFF"/>
            <w:tcMar>
              <w:top w:w="120" w:type="dxa"/>
              <w:left w:w="100" w:type="dxa"/>
              <w:bottom w:w="120" w:type="dxa"/>
              <w:right w:w="100" w:type="dxa"/>
            </w:tcMar>
          </w:tcPr>
          <w:p w14:paraId="3B114B5C" w14:textId="77777777" w:rsidR="0031073B" w:rsidRDefault="0031073B" w:rsidP="00A00F2B">
            <w:pPr>
              <w:spacing w:before="40" w:after="40" w:line="264" w:lineRule="auto"/>
              <w:jc w:val="center"/>
            </w:pPr>
            <w:r>
              <w:rPr>
                <w:sz w:val="18"/>
              </w:rPr>
              <w:t>Fase F / XI atau XII</w:t>
            </w:r>
          </w:p>
        </w:tc>
        <w:tc>
          <w:tcPr>
            <w:tcW w:w="4608" w:type="dxa"/>
            <w:shd w:val="clear" w:color="auto" w:fill="FFFFFF"/>
            <w:tcMar>
              <w:top w:w="120" w:type="dxa"/>
              <w:left w:w="100" w:type="dxa"/>
              <w:bottom w:w="120" w:type="dxa"/>
              <w:right w:w="100" w:type="dxa"/>
            </w:tcMar>
          </w:tcPr>
          <w:p w14:paraId="2184ED94" w14:textId="77777777" w:rsidR="0031073B" w:rsidRDefault="0031073B" w:rsidP="00A00F2B">
            <w:pPr>
              <w:spacing w:before="40" w:after="40" w:line="264" w:lineRule="auto"/>
            </w:pPr>
            <w:r>
              <w:rPr>
                <w:sz w:val="18"/>
              </w:rPr>
              <w:t>Disajikan sebuah narasi/studi kasus tentang profil usaha mikro (sabun organik alami) beserta karakteristik spesifik produk dan demografi target konsumennya (usia 20-40 tahun, melek teknologi, memiliki kesadaran ekologis), peserta didik dapat menentukan kombinasi langkah-langkah strategi pemasaran online (media sosial, optimasi mesin pencari/SEO, kampanye konten ulasan) yang paling relevan, inovatif, dan efektif untuk memperluas jangkauan pasar secara akurat.</w:t>
            </w:r>
          </w:p>
        </w:tc>
        <w:tc>
          <w:tcPr>
            <w:tcW w:w="1296" w:type="dxa"/>
            <w:shd w:val="clear" w:color="auto" w:fill="FFFFFF"/>
            <w:tcMar>
              <w:top w:w="120" w:type="dxa"/>
              <w:left w:w="100" w:type="dxa"/>
              <w:bottom w:w="120" w:type="dxa"/>
              <w:right w:w="100" w:type="dxa"/>
            </w:tcMar>
          </w:tcPr>
          <w:p w14:paraId="039B027D" w14:textId="77777777" w:rsidR="0031073B" w:rsidRDefault="0031073B" w:rsidP="00A00F2B">
            <w:pPr>
              <w:spacing w:before="40" w:after="40" w:line="264" w:lineRule="auto"/>
              <w:jc w:val="center"/>
            </w:pPr>
            <w:r>
              <w:rPr>
                <w:sz w:val="18"/>
              </w:rPr>
              <w:t>L3 (Aplikasi / C3)</w:t>
            </w:r>
          </w:p>
        </w:tc>
        <w:tc>
          <w:tcPr>
            <w:tcW w:w="1584" w:type="dxa"/>
            <w:shd w:val="clear" w:color="auto" w:fill="FFFFFF"/>
            <w:tcMar>
              <w:top w:w="120" w:type="dxa"/>
              <w:left w:w="100" w:type="dxa"/>
              <w:bottom w:w="120" w:type="dxa"/>
              <w:right w:w="100" w:type="dxa"/>
            </w:tcMar>
          </w:tcPr>
          <w:p w14:paraId="6CBB1FF8" w14:textId="77777777" w:rsidR="0031073B" w:rsidRDefault="0031073B" w:rsidP="00A00F2B">
            <w:pPr>
              <w:spacing w:before="40" w:after="40" w:line="264" w:lineRule="auto"/>
              <w:jc w:val="center"/>
            </w:pPr>
            <w:r>
              <w:rPr>
                <w:sz w:val="18"/>
              </w:rPr>
              <w:t>Pilihan Ganda Kompleks (Jawaban Benar &gt; 1)</w:t>
            </w:r>
          </w:p>
        </w:tc>
        <w:tc>
          <w:tcPr>
            <w:tcW w:w="720" w:type="dxa"/>
            <w:shd w:val="clear" w:color="auto" w:fill="FFFFFF"/>
            <w:tcMar>
              <w:top w:w="120" w:type="dxa"/>
              <w:left w:w="100" w:type="dxa"/>
              <w:bottom w:w="120" w:type="dxa"/>
              <w:right w:w="100" w:type="dxa"/>
            </w:tcMar>
          </w:tcPr>
          <w:p w14:paraId="61C64D86" w14:textId="77777777" w:rsidR="0031073B" w:rsidRDefault="0031073B" w:rsidP="00A00F2B">
            <w:pPr>
              <w:spacing w:before="40" w:after="40" w:line="264" w:lineRule="auto"/>
              <w:jc w:val="center"/>
            </w:pPr>
            <w:r>
              <w:rPr>
                <w:sz w:val="18"/>
              </w:rPr>
              <w:t>5</w:t>
            </w:r>
          </w:p>
        </w:tc>
      </w:tr>
      <w:tr w:rsidR="0031073B" w14:paraId="3BCA650A" w14:textId="77777777" w:rsidTr="0048216B">
        <w:trPr>
          <w:jc w:val="center"/>
        </w:trPr>
        <w:tc>
          <w:tcPr>
            <w:tcW w:w="576" w:type="dxa"/>
            <w:shd w:val="clear" w:color="auto" w:fill="F2F5F8"/>
            <w:tcMar>
              <w:top w:w="120" w:type="dxa"/>
              <w:left w:w="100" w:type="dxa"/>
              <w:bottom w:w="120" w:type="dxa"/>
              <w:right w:w="100" w:type="dxa"/>
            </w:tcMar>
          </w:tcPr>
          <w:p w14:paraId="7C68F7C6" w14:textId="77777777" w:rsidR="0031073B" w:rsidRDefault="0031073B" w:rsidP="00A00F2B">
            <w:pPr>
              <w:spacing w:before="40" w:after="40" w:line="264" w:lineRule="auto"/>
              <w:jc w:val="center"/>
            </w:pPr>
            <w:r>
              <w:rPr>
                <w:sz w:val="18"/>
              </w:rPr>
              <w:t>2</w:t>
            </w:r>
          </w:p>
        </w:tc>
        <w:tc>
          <w:tcPr>
            <w:tcW w:w="3024" w:type="dxa"/>
            <w:shd w:val="clear" w:color="auto" w:fill="F2F5F8"/>
            <w:tcMar>
              <w:top w:w="120" w:type="dxa"/>
              <w:left w:w="100" w:type="dxa"/>
              <w:bottom w:w="120" w:type="dxa"/>
              <w:right w:w="100" w:type="dxa"/>
            </w:tcMar>
          </w:tcPr>
          <w:p w14:paraId="61F65200" w14:textId="77777777" w:rsidR="0031073B" w:rsidRDefault="0031073B" w:rsidP="00A00F2B">
            <w:pPr>
              <w:spacing w:before="40" w:after="40" w:line="264" w:lineRule="auto"/>
            </w:pPr>
            <w:r>
              <w:rPr>
                <w:sz w:val="18"/>
              </w:rPr>
              <w:t>Peserta didik mampu menganalisis upaya perbaikan mutu produk berdasarkan keluhan konsumen.</w:t>
            </w:r>
          </w:p>
        </w:tc>
        <w:tc>
          <w:tcPr>
            <w:tcW w:w="1872" w:type="dxa"/>
            <w:shd w:val="clear" w:color="auto" w:fill="F2F5F8"/>
            <w:tcMar>
              <w:top w:w="120" w:type="dxa"/>
              <w:left w:w="100" w:type="dxa"/>
              <w:bottom w:w="120" w:type="dxa"/>
              <w:right w:w="100" w:type="dxa"/>
            </w:tcMar>
          </w:tcPr>
          <w:p w14:paraId="41B4B992" w14:textId="77777777" w:rsidR="0031073B" w:rsidRDefault="0031073B" w:rsidP="00A00F2B">
            <w:pPr>
              <w:spacing w:before="40" w:after="40" w:line="264" w:lineRule="auto"/>
            </w:pPr>
            <w:r>
              <w:rPr>
                <w:sz w:val="18"/>
              </w:rPr>
              <w:t>Pengendalian Mutu (Quality Control) &amp; Evaluasi Produk</w:t>
            </w:r>
          </w:p>
        </w:tc>
        <w:tc>
          <w:tcPr>
            <w:tcW w:w="1152" w:type="dxa"/>
            <w:shd w:val="clear" w:color="auto" w:fill="F2F5F8"/>
            <w:tcMar>
              <w:top w:w="120" w:type="dxa"/>
              <w:left w:w="100" w:type="dxa"/>
              <w:bottom w:w="120" w:type="dxa"/>
              <w:right w:w="100" w:type="dxa"/>
            </w:tcMar>
          </w:tcPr>
          <w:p w14:paraId="4D3FDB46" w14:textId="77777777" w:rsidR="0031073B" w:rsidRDefault="0031073B" w:rsidP="00A00F2B">
            <w:pPr>
              <w:spacing w:before="40" w:after="40" w:line="264" w:lineRule="auto"/>
              <w:jc w:val="center"/>
            </w:pPr>
            <w:r>
              <w:rPr>
                <w:sz w:val="18"/>
              </w:rPr>
              <w:t>Fase F / XI atau XII</w:t>
            </w:r>
          </w:p>
        </w:tc>
        <w:tc>
          <w:tcPr>
            <w:tcW w:w="4608" w:type="dxa"/>
            <w:shd w:val="clear" w:color="auto" w:fill="F2F5F8"/>
            <w:tcMar>
              <w:top w:w="120" w:type="dxa"/>
              <w:left w:w="100" w:type="dxa"/>
              <w:bottom w:w="120" w:type="dxa"/>
              <w:right w:w="100" w:type="dxa"/>
            </w:tcMar>
          </w:tcPr>
          <w:p w14:paraId="25CBDFFA" w14:textId="77777777" w:rsidR="0031073B" w:rsidRDefault="0031073B" w:rsidP="00A00F2B">
            <w:pPr>
              <w:spacing w:before="40" w:after="40" w:line="264" w:lineRule="auto"/>
            </w:pPr>
            <w:r>
              <w:rPr>
                <w:sz w:val="18"/>
              </w:rPr>
              <w:t>Disajikan sebuah studi kasus kasus penurunan mutu produk minuman instan serbuk rasa buah tropis (seperti penggumpalan bubuk, penurunan ketajaman aroma, dan perubahan rasa akibat faktor eksternal penyimpanan yang lembap serta nihilnya tahap filtrasi akhir), peserta didik dapat menganalisis dan mengevaluasi rangkaian tindakan perbaikan operasional pengendalian mutu yang tepat serta preventif guna memitigasi kerusakan produk di masa mendatang.</w:t>
            </w:r>
          </w:p>
        </w:tc>
        <w:tc>
          <w:tcPr>
            <w:tcW w:w="1296" w:type="dxa"/>
            <w:shd w:val="clear" w:color="auto" w:fill="F2F5F8"/>
            <w:tcMar>
              <w:top w:w="120" w:type="dxa"/>
              <w:left w:w="100" w:type="dxa"/>
              <w:bottom w:w="120" w:type="dxa"/>
              <w:right w:w="100" w:type="dxa"/>
            </w:tcMar>
          </w:tcPr>
          <w:p w14:paraId="195C419B" w14:textId="77777777" w:rsidR="0031073B" w:rsidRDefault="0031073B" w:rsidP="00A00F2B">
            <w:pPr>
              <w:spacing w:before="40" w:after="40" w:line="264" w:lineRule="auto"/>
              <w:jc w:val="center"/>
            </w:pPr>
            <w:r>
              <w:rPr>
                <w:sz w:val="18"/>
              </w:rPr>
              <w:t>L3 (Analisis / C4)</w:t>
            </w:r>
          </w:p>
        </w:tc>
        <w:tc>
          <w:tcPr>
            <w:tcW w:w="1584" w:type="dxa"/>
            <w:shd w:val="clear" w:color="auto" w:fill="F2F5F8"/>
            <w:tcMar>
              <w:top w:w="120" w:type="dxa"/>
              <w:left w:w="100" w:type="dxa"/>
              <w:bottom w:w="120" w:type="dxa"/>
              <w:right w:w="100" w:type="dxa"/>
            </w:tcMar>
          </w:tcPr>
          <w:p w14:paraId="034D8B3D" w14:textId="77777777" w:rsidR="0031073B" w:rsidRDefault="0031073B" w:rsidP="00A00F2B">
            <w:pPr>
              <w:spacing w:before="40" w:after="40" w:line="264" w:lineRule="auto"/>
              <w:jc w:val="center"/>
            </w:pPr>
            <w:r>
              <w:rPr>
                <w:sz w:val="18"/>
              </w:rPr>
              <w:t>Pilihan Ganda Kompleks (Jawaban Benar &gt; 1)</w:t>
            </w:r>
          </w:p>
        </w:tc>
        <w:tc>
          <w:tcPr>
            <w:tcW w:w="720" w:type="dxa"/>
            <w:shd w:val="clear" w:color="auto" w:fill="F2F5F8"/>
            <w:tcMar>
              <w:top w:w="120" w:type="dxa"/>
              <w:left w:w="100" w:type="dxa"/>
              <w:bottom w:w="120" w:type="dxa"/>
              <w:right w:w="100" w:type="dxa"/>
            </w:tcMar>
          </w:tcPr>
          <w:p w14:paraId="50E351EA" w14:textId="77777777" w:rsidR="0031073B" w:rsidRDefault="0031073B" w:rsidP="00A00F2B">
            <w:pPr>
              <w:spacing w:before="40" w:after="40" w:line="264" w:lineRule="auto"/>
              <w:jc w:val="center"/>
            </w:pPr>
            <w:r>
              <w:rPr>
                <w:sz w:val="18"/>
              </w:rPr>
              <w:t>17</w:t>
            </w:r>
          </w:p>
        </w:tc>
      </w:tr>
      <w:tr w:rsidR="0031073B" w14:paraId="5CAB393D" w14:textId="77777777" w:rsidTr="0048216B">
        <w:trPr>
          <w:jc w:val="center"/>
        </w:trPr>
        <w:tc>
          <w:tcPr>
            <w:tcW w:w="576" w:type="dxa"/>
            <w:shd w:val="clear" w:color="auto" w:fill="FFFFFF"/>
            <w:tcMar>
              <w:top w:w="120" w:type="dxa"/>
              <w:left w:w="100" w:type="dxa"/>
              <w:bottom w:w="120" w:type="dxa"/>
              <w:right w:w="100" w:type="dxa"/>
            </w:tcMar>
          </w:tcPr>
          <w:p w14:paraId="5E92F1BE" w14:textId="77777777" w:rsidR="0031073B" w:rsidRDefault="0031073B" w:rsidP="00A00F2B">
            <w:pPr>
              <w:spacing w:before="40" w:after="40" w:line="264" w:lineRule="auto"/>
              <w:jc w:val="center"/>
            </w:pPr>
            <w:r>
              <w:rPr>
                <w:sz w:val="18"/>
              </w:rPr>
              <w:t>3</w:t>
            </w:r>
          </w:p>
        </w:tc>
        <w:tc>
          <w:tcPr>
            <w:tcW w:w="3024" w:type="dxa"/>
            <w:shd w:val="clear" w:color="auto" w:fill="FFFFFF"/>
            <w:tcMar>
              <w:top w:w="120" w:type="dxa"/>
              <w:left w:w="100" w:type="dxa"/>
              <w:bottom w:w="120" w:type="dxa"/>
              <w:right w:w="100" w:type="dxa"/>
            </w:tcMar>
          </w:tcPr>
          <w:p w14:paraId="4651004E" w14:textId="77777777" w:rsidR="0031073B" w:rsidRDefault="0031073B" w:rsidP="00A00F2B">
            <w:pPr>
              <w:spacing w:before="40" w:after="40" w:line="264" w:lineRule="auto"/>
            </w:pPr>
            <w:r>
              <w:rPr>
                <w:sz w:val="18"/>
              </w:rPr>
              <w:t xml:space="preserve">Peserta didik mampu menganalisis </w:t>
            </w:r>
            <w:r>
              <w:rPr>
                <w:sz w:val="18"/>
              </w:rPr>
              <w:lastRenderedPageBreak/>
              <w:t>rancangan usaha inovatif menggunakan metode analisis SWOT berdasarkan elemen BMC.</w:t>
            </w:r>
          </w:p>
        </w:tc>
        <w:tc>
          <w:tcPr>
            <w:tcW w:w="1872" w:type="dxa"/>
            <w:shd w:val="clear" w:color="auto" w:fill="FFFFFF"/>
            <w:tcMar>
              <w:top w:w="120" w:type="dxa"/>
              <w:left w:w="100" w:type="dxa"/>
              <w:bottom w:w="120" w:type="dxa"/>
              <w:right w:w="100" w:type="dxa"/>
            </w:tcMar>
          </w:tcPr>
          <w:p w14:paraId="2C859AF6" w14:textId="77777777" w:rsidR="0031073B" w:rsidRDefault="0031073B" w:rsidP="00A00F2B">
            <w:pPr>
              <w:spacing w:before="40" w:after="40" w:line="264" w:lineRule="auto"/>
            </w:pPr>
            <w:r>
              <w:rPr>
                <w:sz w:val="18"/>
              </w:rPr>
              <w:lastRenderedPageBreak/>
              <w:t xml:space="preserve">Analisis Lingkungan Usaha &amp; </w:t>
            </w:r>
            <w:r>
              <w:rPr>
                <w:sz w:val="18"/>
              </w:rPr>
              <w:lastRenderedPageBreak/>
              <w:t>Integrasi BMC-SWOT</w:t>
            </w:r>
          </w:p>
        </w:tc>
        <w:tc>
          <w:tcPr>
            <w:tcW w:w="1152" w:type="dxa"/>
            <w:shd w:val="clear" w:color="auto" w:fill="FFFFFF"/>
            <w:tcMar>
              <w:top w:w="120" w:type="dxa"/>
              <w:left w:w="100" w:type="dxa"/>
              <w:bottom w:w="120" w:type="dxa"/>
              <w:right w:w="100" w:type="dxa"/>
            </w:tcMar>
          </w:tcPr>
          <w:p w14:paraId="1C96950E" w14:textId="77777777" w:rsidR="0031073B" w:rsidRDefault="0031073B" w:rsidP="00A00F2B">
            <w:pPr>
              <w:spacing w:before="40" w:after="40" w:line="264" w:lineRule="auto"/>
              <w:jc w:val="center"/>
            </w:pPr>
            <w:r>
              <w:rPr>
                <w:sz w:val="18"/>
              </w:rPr>
              <w:lastRenderedPageBreak/>
              <w:t xml:space="preserve">Fase F / XI atau </w:t>
            </w:r>
            <w:r>
              <w:rPr>
                <w:sz w:val="18"/>
              </w:rPr>
              <w:lastRenderedPageBreak/>
              <w:t>XII</w:t>
            </w:r>
          </w:p>
        </w:tc>
        <w:tc>
          <w:tcPr>
            <w:tcW w:w="4608" w:type="dxa"/>
            <w:shd w:val="clear" w:color="auto" w:fill="FFFFFF"/>
            <w:tcMar>
              <w:top w:w="120" w:type="dxa"/>
              <w:left w:w="100" w:type="dxa"/>
              <w:bottom w:w="120" w:type="dxa"/>
              <w:right w:w="100" w:type="dxa"/>
            </w:tcMar>
          </w:tcPr>
          <w:p w14:paraId="57E0EAB7" w14:textId="77777777" w:rsidR="0031073B" w:rsidRDefault="0031073B" w:rsidP="00A00F2B">
            <w:pPr>
              <w:spacing w:before="40" w:after="40" w:line="264" w:lineRule="auto"/>
            </w:pPr>
            <w:r>
              <w:rPr>
                <w:sz w:val="18"/>
              </w:rPr>
              <w:lastRenderedPageBreak/>
              <w:t xml:space="preserve">Disajikan visualisasi atau tabel ringkasan Business Model Canvas (BMC) dari </w:t>
            </w:r>
            <w:r>
              <w:rPr>
                <w:sz w:val="18"/>
              </w:rPr>
              <w:lastRenderedPageBreak/>
              <w:t>sebuah bisnis lokal (misalnya usaha infused water dari buah lokal dengan value proposition sehat/tanpa pengawet dan keterbatasan saluran distribusi), peserta didik dapat menganalisis dan mengidentifikasi ketepatan klasifikasi komponen BMC tersebut ke dalam matriks kekuatan (Strength), kelemahan (Weakness), peluang (Opportunity), dan ancaman (Threats) secara komprehensif.</w:t>
            </w:r>
          </w:p>
        </w:tc>
        <w:tc>
          <w:tcPr>
            <w:tcW w:w="1296" w:type="dxa"/>
            <w:shd w:val="clear" w:color="auto" w:fill="FFFFFF"/>
            <w:tcMar>
              <w:top w:w="120" w:type="dxa"/>
              <w:left w:w="100" w:type="dxa"/>
              <w:bottom w:w="120" w:type="dxa"/>
              <w:right w:w="100" w:type="dxa"/>
            </w:tcMar>
          </w:tcPr>
          <w:p w14:paraId="6A9943E5" w14:textId="77777777" w:rsidR="0031073B" w:rsidRDefault="0031073B" w:rsidP="00A00F2B">
            <w:pPr>
              <w:spacing w:before="40" w:after="40" w:line="264" w:lineRule="auto"/>
              <w:jc w:val="center"/>
            </w:pPr>
            <w:r>
              <w:rPr>
                <w:sz w:val="18"/>
              </w:rPr>
              <w:lastRenderedPageBreak/>
              <w:t>L3 (Analisis / C4)</w:t>
            </w:r>
          </w:p>
        </w:tc>
        <w:tc>
          <w:tcPr>
            <w:tcW w:w="1584" w:type="dxa"/>
            <w:shd w:val="clear" w:color="auto" w:fill="FFFFFF"/>
            <w:tcMar>
              <w:top w:w="120" w:type="dxa"/>
              <w:left w:w="100" w:type="dxa"/>
              <w:bottom w:w="120" w:type="dxa"/>
              <w:right w:w="100" w:type="dxa"/>
            </w:tcMar>
          </w:tcPr>
          <w:p w14:paraId="14CEAB18" w14:textId="77777777" w:rsidR="0031073B" w:rsidRDefault="0031073B" w:rsidP="00A00F2B">
            <w:pPr>
              <w:spacing w:before="40" w:after="40" w:line="264" w:lineRule="auto"/>
              <w:jc w:val="center"/>
            </w:pPr>
            <w:r>
              <w:rPr>
                <w:sz w:val="18"/>
              </w:rPr>
              <w:t xml:space="preserve">Pilihan Ganda Kompleks </w:t>
            </w:r>
            <w:r>
              <w:rPr>
                <w:sz w:val="18"/>
              </w:rPr>
              <w:lastRenderedPageBreak/>
              <w:t>(Jawaban Benar &gt; 1)</w:t>
            </w:r>
          </w:p>
        </w:tc>
        <w:tc>
          <w:tcPr>
            <w:tcW w:w="720" w:type="dxa"/>
            <w:shd w:val="clear" w:color="auto" w:fill="FFFFFF"/>
            <w:tcMar>
              <w:top w:w="120" w:type="dxa"/>
              <w:left w:w="100" w:type="dxa"/>
              <w:bottom w:w="120" w:type="dxa"/>
              <w:right w:w="100" w:type="dxa"/>
            </w:tcMar>
          </w:tcPr>
          <w:p w14:paraId="578677B5" w14:textId="77777777" w:rsidR="0031073B" w:rsidRDefault="0031073B" w:rsidP="00A00F2B">
            <w:pPr>
              <w:spacing w:before="40" w:after="40" w:line="264" w:lineRule="auto"/>
              <w:jc w:val="center"/>
            </w:pPr>
            <w:r>
              <w:rPr>
                <w:sz w:val="18"/>
              </w:rPr>
              <w:lastRenderedPageBreak/>
              <w:t>22</w:t>
            </w:r>
          </w:p>
        </w:tc>
      </w:tr>
      <w:tr w:rsidR="0031073B" w14:paraId="50B4C85F" w14:textId="77777777" w:rsidTr="0048216B">
        <w:trPr>
          <w:jc w:val="center"/>
        </w:trPr>
        <w:tc>
          <w:tcPr>
            <w:tcW w:w="576" w:type="dxa"/>
            <w:shd w:val="clear" w:color="auto" w:fill="F2F5F8"/>
            <w:tcMar>
              <w:top w:w="120" w:type="dxa"/>
              <w:left w:w="100" w:type="dxa"/>
              <w:bottom w:w="120" w:type="dxa"/>
              <w:right w:w="100" w:type="dxa"/>
            </w:tcMar>
          </w:tcPr>
          <w:p w14:paraId="2FBFB4E0" w14:textId="77777777" w:rsidR="0031073B" w:rsidRDefault="0031073B" w:rsidP="00A00F2B">
            <w:pPr>
              <w:spacing w:before="40" w:after="40" w:line="264" w:lineRule="auto"/>
              <w:jc w:val="center"/>
            </w:pPr>
            <w:r>
              <w:rPr>
                <w:sz w:val="18"/>
              </w:rPr>
              <w:lastRenderedPageBreak/>
              <w:t>4</w:t>
            </w:r>
          </w:p>
        </w:tc>
        <w:tc>
          <w:tcPr>
            <w:tcW w:w="3024" w:type="dxa"/>
            <w:shd w:val="clear" w:color="auto" w:fill="F2F5F8"/>
            <w:tcMar>
              <w:top w:w="120" w:type="dxa"/>
              <w:left w:w="100" w:type="dxa"/>
              <w:bottom w:w="120" w:type="dxa"/>
              <w:right w:w="100" w:type="dxa"/>
            </w:tcMar>
          </w:tcPr>
          <w:p w14:paraId="688AB570" w14:textId="77777777" w:rsidR="0031073B" w:rsidRDefault="0031073B" w:rsidP="00A00F2B">
            <w:pPr>
              <w:spacing w:before="40" w:after="40" w:line="264" w:lineRule="auto"/>
            </w:pPr>
            <w:r>
              <w:rPr>
                <w:sz w:val="18"/>
              </w:rPr>
              <w:t>Peserta didik mampu menganalisis rancangan usaha inovatif dengan menggunakan metode analisis SWOT berdasarkan kondisi riil usaha.</w:t>
            </w:r>
          </w:p>
        </w:tc>
        <w:tc>
          <w:tcPr>
            <w:tcW w:w="1872" w:type="dxa"/>
            <w:shd w:val="clear" w:color="auto" w:fill="F2F5F8"/>
            <w:tcMar>
              <w:top w:w="120" w:type="dxa"/>
              <w:left w:w="100" w:type="dxa"/>
              <w:bottom w:w="120" w:type="dxa"/>
              <w:right w:w="100" w:type="dxa"/>
            </w:tcMar>
          </w:tcPr>
          <w:p w14:paraId="2C5F6F24" w14:textId="77777777" w:rsidR="0031073B" w:rsidRDefault="0031073B" w:rsidP="00A00F2B">
            <w:pPr>
              <w:spacing w:before="40" w:after="40" w:line="264" w:lineRule="auto"/>
            </w:pPr>
            <w:r>
              <w:rPr>
                <w:sz w:val="18"/>
              </w:rPr>
              <w:t>Analisis Kontekstual SWOT Usaha Mikro</w:t>
            </w:r>
          </w:p>
        </w:tc>
        <w:tc>
          <w:tcPr>
            <w:tcW w:w="1152" w:type="dxa"/>
            <w:shd w:val="clear" w:color="auto" w:fill="F2F5F8"/>
            <w:tcMar>
              <w:top w:w="120" w:type="dxa"/>
              <w:left w:w="100" w:type="dxa"/>
              <w:bottom w:w="120" w:type="dxa"/>
              <w:right w:w="100" w:type="dxa"/>
            </w:tcMar>
          </w:tcPr>
          <w:p w14:paraId="64378FAB" w14:textId="77777777" w:rsidR="0031073B" w:rsidRDefault="0031073B" w:rsidP="00A00F2B">
            <w:pPr>
              <w:spacing w:before="40" w:after="40" w:line="264" w:lineRule="auto"/>
              <w:jc w:val="center"/>
            </w:pPr>
            <w:r>
              <w:rPr>
                <w:sz w:val="18"/>
              </w:rPr>
              <w:t>Fase F / XI atau XII</w:t>
            </w:r>
          </w:p>
        </w:tc>
        <w:tc>
          <w:tcPr>
            <w:tcW w:w="4608" w:type="dxa"/>
            <w:shd w:val="clear" w:color="auto" w:fill="F2F5F8"/>
            <w:tcMar>
              <w:top w:w="120" w:type="dxa"/>
              <w:left w:w="100" w:type="dxa"/>
              <w:bottom w:w="120" w:type="dxa"/>
              <w:right w:w="100" w:type="dxa"/>
            </w:tcMar>
          </w:tcPr>
          <w:p w14:paraId="428F79EC" w14:textId="77777777" w:rsidR="0031073B" w:rsidRDefault="0031073B" w:rsidP="00A00F2B">
            <w:pPr>
              <w:spacing w:before="40" w:after="40" w:line="264" w:lineRule="auto"/>
            </w:pPr>
            <w:r>
              <w:rPr>
                <w:sz w:val="18"/>
              </w:rPr>
              <w:t>Disajikan sebuah deskripsi kontekstual yang komprehensif mengenai kondisi operasional dan hukum sebuah rintisan usaha minuman kekinian (memiliki keunggulan lokasi strategis dekat sekolah, keterbatasan kapasitas akibat alat produksi yang masih manual, pemanfaatan viralitas media sosial, namun belum memiliki legalitas perizinan usaha resmi), peserta didik dapat membedakan faktor internal dan faktor eksternal secara kritis serta mengelompokkannya ke dalam klaster variabel analisis SWOT secara tepat.</w:t>
            </w:r>
          </w:p>
        </w:tc>
        <w:tc>
          <w:tcPr>
            <w:tcW w:w="1296" w:type="dxa"/>
            <w:shd w:val="clear" w:color="auto" w:fill="F2F5F8"/>
            <w:tcMar>
              <w:top w:w="120" w:type="dxa"/>
              <w:left w:w="100" w:type="dxa"/>
              <w:bottom w:w="120" w:type="dxa"/>
              <w:right w:w="100" w:type="dxa"/>
            </w:tcMar>
          </w:tcPr>
          <w:p w14:paraId="154534AB" w14:textId="77777777" w:rsidR="0031073B" w:rsidRDefault="0031073B" w:rsidP="00A00F2B">
            <w:pPr>
              <w:spacing w:before="40" w:after="40" w:line="264" w:lineRule="auto"/>
              <w:jc w:val="center"/>
            </w:pPr>
            <w:r>
              <w:rPr>
                <w:sz w:val="18"/>
              </w:rPr>
              <w:t>L3 (Analisis / C4)</w:t>
            </w:r>
          </w:p>
        </w:tc>
        <w:tc>
          <w:tcPr>
            <w:tcW w:w="1584" w:type="dxa"/>
            <w:shd w:val="clear" w:color="auto" w:fill="F2F5F8"/>
            <w:tcMar>
              <w:top w:w="120" w:type="dxa"/>
              <w:left w:w="100" w:type="dxa"/>
              <w:bottom w:w="120" w:type="dxa"/>
              <w:right w:w="100" w:type="dxa"/>
            </w:tcMar>
          </w:tcPr>
          <w:p w14:paraId="1B02471C" w14:textId="77777777" w:rsidR="0031073B" w:rsidRDefault="0031073B" w:rsidP="00A00F2B">
            <w:pPr>
              <w:spacing w:before="40" w:after="40" w:line="264" w:lineRule="auto"/>
              <w:jc w:val="center"/>
            </w:pPr>
            <w:r>
              <w:rPr>
                <w:sz w:val="18"/>
              </w:rPr>
              <w:t>Pilihan Ganda Kompleks (Jawaban Benar &gt; 1)</w:t>
            </w:r>
          </w:p>
        </w:tc>
        <w:tc>
          <w:tcPr>
            <w:tcW w:w="720" w:type="dxa"/>
            <w:shd w:val="clear" w:color="auto" w:fill="F2F5F8"/>
            <w:tcMar>
              <w:top w:w="120" w:type="dxa"/>
              <w:left w:w="100" w:type="dxa"/>
              <w:bottom w:w="120" w:type="dxa"/>
              <w:right w:w="100" w:type="dxa"/>
            </w:tcMar>
          </w:tcPr>
          <w:p w14:paraId="416EBF7C" w14:textId="77777777" w:rsidR="0031073B" w:rsidRDefault="0031073B" w:rsidP="00A00F2B">
            <w:pPr>
              <w:spacing w:before="40" w:after="40" w:line="264" w:lineRule="auto"/>
              <w:jc w:val="center"/>
            </w:pPr>
            <w:r>
              <w:rPr>
                <w:sz w:val="18"/>
              </w:rPr>
              <w:t>23</w:t>
            </w:r>
          </w:p>
        </w:tc>
      </w:tr>
    </w:tbl>
    <w:p w14:paraId="4277B390" w14:textId="77777777" w:rsidR="0031073B" w:rsidRDefault="0031073B" w:rsidP="0031073B">
      <w:pPr>
        <w:spacing w:before="400"/>
      </w:pPr>
    </w:p>
    <w:p w14:paraId="60F03BEC" w14:textId="77777777" w:rsidR="0031073B" w:rsidRDefault="0031073B" w:rsidP="0031073B">
      <w:pPr>
        <w:spacing w:after="240"/>
        <w:jc w:val="center"/>
      </w:pPr>
      <w:r>
        <w:rPr>
          <w:rFonts w:ascii="Calibri" w:hAnsi="Calibri"/>
          <w:b/>
          <w:color w:val="1F4E79"/>
          <w:sz w:val="28"/>
        </w:rPr>
        <w:t>C. RUBRIK PENILAIAN DAN KUNCI KETERKAITAN DENGAN LK 3</w:t>
      </w:r>
      <w:r>
        <w:rPr>
          <w:rFonts w:ascii="Calibri" w:hAnsi="Calibri"/>
          <w:b/>
          <w:color w:val="1F4E79"/>
          <w:sz w:val="28"/>
        </w:rPr>
        <w:br/>
        <w:t>MODEL TES KEMAMPUAN AKADEMIK (TKA) KIK FASE F</w:t>
      </w:r>
    </w:p>
    <w:p w14:paraId="7B37A7C5" w14:textId="77777777" w:rsidR="0031073B" w:rsidRDefault="0031073B" w:rsidP="0031073B">
      <w:pPr>
        <w:spacing w:after="240"/>
      </w:pPr>
      <w:r>
        <w:rPr>
          <w:rFonts w:ascii="Calibri" w:hAnsi="Calibri"/>
        </w:rPr>
        <w:t>Dokumen ini memuat kunci jawaban, rubrik penilaian objektif untuk jenis soal Pilihan Ganda Kompleks (jawaban benar &gt; 1), serta analisis keterkaitan substantif antara instrumen soal dengan data analisis kesenjangan pada LK 3.</w:t>
      </w:r>
    </w:p>
    <w:p w14:paraId="212C2502" w14:textId="77777777" w:rsidR="0031073B" w:rsidRDefault="0031073B" w:rsidP="0031073B">
      <w:pPr>
        <w:spacing w:before="360" w:after="120"/>
      </w:pPr>
      <w:r>
        <w:rPr>
          <w:rFonts w:ascii="Calibri" w:hAnsi="Calibri"/>
          <w:b/>
          <w:color w:val="1F4E79"/>
          <w:sz w:val="24"/>
        </w:rPr>
        <w:t>1. Rubrik Penilaian &amp; Mekanisme Skoring (Pilihan Ganda Kompleks)</w:t>
      </w:r>
    </w:p>
    <w:p w14:paraId="35947BB1" w14:textId="77777777" w:rsidR="0031073B" w:rsidRDefault="0031073B" w:rsidP="0031073B">
      <w:pPr>
        <w:pBdr>
          <w:left w:val="single" w:sz="24" w:space="8" w:color="1F4E79"/>
        </w:pBdr>
        <w:shd w:val="clear" w:color="auto" w:fill="F2F4F7"/>
        <w:spacing w:before="120" w:after="120"/>
        <w:ind w:left="360"/>
      </w:pPr>
      <w:r>
        <w:rPr>
          <w:rFonts w:ascii="Calibri" w:hAnsi="Calibri"/>
          <w:b/>
          <w:sz w:val="21"/>
        </w:rPr>
        <w:lastRenderedPageBreak/>
        <w:t xml:space="preserve">Prinsip Penilaian: </w:t>
      </w:r>
      <w:r>
        <w:rPr>
          <w:rFonts w:ascii="Calibri" w:hAnsi="Calibri"/>
          <w:sz w:val="21"/>
        </w:rPr>
        <w:t>Karena jenis soal berupa Pilihan Ganda Kompleks dengan lebih dari satu jawaban benar, skoring menggunakan sistem parsial proporsional (partial credit) untuk menghargai proses penalaran analitis peserta didik secara objektif.</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3010"/>
        <w:gridCol w:w="3010"/>
        <w:gridCol w:w="3010"/>
      </w:tblGrid>
      <w:tr w:rsidR="0031073B" w14:paraId="58866DCF" w14:textId="77777777" w:rsidTr="00A00F2B">
        <w:trPr>
          <w:jc w:val="center"/>
        </w:trPr>
        <w:tc>
          <w:tcPr>
            <w:tcW w:w="3010" w:type="dxa"/>
            <w:shd w:val="clear" w:color="auto" w:fill="1F4E79"/>
            <w:tcMar>
              <w:top w:w="120" w:type="dxa"/>
              <w:left w:w="150" w:type="dxa"/>
              <w:bottom w:w="120" w:type="dxa"/>
              <w:right w:w="150" w:type="dxa"/>
            </w:tcMar>
          </w:tcPr>
          <w:p w14:paraId="1C5A1776" w14:textId="77777777" w:rsidR="0031073B" w:rsidRDefault="0031073B" w:rsidP="00A00F2B">
            <w:pPr>
              <w:jc w:val="center"/>
            </w:pPr>
            <w:r>
              <w:rPr>
                <w:rFonts w:ascii="Calibri" w:hAnsi="Calibri"/>
                <w:b/>
                <w:color w:val="FFFFFF"/>
                <w:sz w:val="21"/>
              </w:rPr>
              <w:t>Kriteria Jawaban Peserta Didik</w:t>
            </w:r>
          </w:p>
        </w:tc>
        <w:tc>
          <w:tcPr>
            <w:tcW w:w="3010" w:type="dxa"/>
            <w:shd w:val="clear" w:color="auto" w:fill="1F4E79"/>
            <w:tcMar>
              <w:top w:w="120" w:type="dxa"/>
              <w:left w:w="150" w:type="dxa"/>
              <w:bottom w:w="120" w:type="dxa"/>
              <w:right w:w="150" w:type="dxa"/>
            </w:tcMar>
          </w:tcPr>
          <w:p w14:paraId="4742BB65" w14:textId="77777777" w:rsidR="0031073B" w:rsidRDefault="0031073B" w:rsidP="00A00F2B">
            <w:pPr>
              <w:jc w:val="center"/>
            </w:pPr>
            <w:r>
              <w:rPr>
                <w:rFonts w:ascii="Calibri" w:hAnsi="Calibri"/>
                <w:b/>
                <w:color w:val="FFFFFF"/>
                <w:sz w:val="21"/>
              </w:rPr>
              <w:t>Skor</w:t>
            </w:r>
          </w:p>
        </w:tc>
        <w:tc>
          <w:tcPr>
            <w:tcW w:w="3010" w:type="dxa"/>
            <w:shd w:val="clear" w:color="auto" w:fill="1F4E79"/>
            <w:tcMar>
              <w:top w:w="120" w:type="dxa"/>
              <w:left w:w="150" w:type="dxa"/>
              <w:bottom w:w="120" w:type="dxa"/>
              <w:right w:w="150" w:type="dxa"/>
            </w:tcMar>
          </w:tcPr>
          <w:p w14:paraId="661BEE00" w14:textId="77777777" w:rsidR="0031073B" w:rsidRDefault="0031073B" w:rsidP="00A00F2B">
            <w:pPr>
              <w:jc w:val="center"/>
            </w:pPr>
            <w:r>
              <w:rPr>
                <w:rFonts w:ascii="Calibri" w:hAnsi="Calibri"/>
                <w:b/>
                <w:color w:val="FFFFFF"/>
                <w:sz w:val="21"/>
              </w:rPr>
              <w:t>Keterangan Penting</w:t>
            </w:r>
          </w:p>
        </w:tc>
      </w:tr>
      <w:tr w:rsidR="0031073B" w14:paraId="59CB81D2" w14:textId="77777777" w:rsidTr="00A00F2B">
        <w:trPr>
          <w:jc w:val="center"/>
        </w:trPr>
        <w:tc>
          <w:tcPr>
            <w:tcW w:w="3010" w:type="dxa"/>
            <w:tcMar>
              <w:top w:w="100" w:type="dxa"/>
              <w:left w:w="150" w:type="dxa"/>
              <w:bottom w:w="100" w:type="dxa"/>
              <w:right w:w="150" w:type="dxa"/>
            </w:tcMar>
          </w:tcPr>
          <w:p w14:paraId="382F890C" w14:textId="77777777" w:rsidR="0031073B" w:rsidRDefault="0031073B" w:rsidP="00A00F2B">
            <w:r>
              <w:rPr>
                <w:rFonts w:ascii="Calibri" w:hAnsi="Calibri"/>
                <w:sz w:val="20"/>
              </w:rPr>
              <w:t>Menjawab BENAR semua opsi kunci jawaban &amp; TIDAK MEMILIH opsi pengecoh sama sekali.</w:t>
            </w:r>
          </w:p>
        </w:tc>
        <w:tc>
          <w:tcPr>
            <w:tcW w:w="3010" w:type="dxa"/>
            <w:tcMar>
              <w:top w:w="100" w:type="dxa"/>
              <w:left w:w="150" w:type="dxa"/>
              <w:bottom w:w="100" w:type="dxa"/>
              <w:right w:w="150" w:type="dxa"/>
            </w:tcMar>
          </w:tcPr>
          <w:p w14:paraId="12A96BF3" w14:textId="77777777" w:rsidR="0031073B" w:rsidRDefault="0031073B" w:rsidP="00A00F2B">
            <w:pPr>
              <w:jc w:val="center"/>
            </w:pPr>
            <w:r>
              <w:rPr>
                <w:rFonts w:ascii="Calibri" w:hAnsi="Calibri"/>
                <w:b/>
                <w:sz w:val="20"/>
              </w:rPr>
              <w:t>2</w:t>
            </w:r>
          </w:p>
        </w:tc>
        <w:tc>
          <w:tcPr>
            <w:tcW w:w="3010" w:type="dxa"/>
            <w:tcMar>
              <w:top w:w="100" w:type="dxa"/>
              <w:left w:w="150" w:type="dxa"/>
              <w:bottom w:w="100" w:type="dxa"/>
              <w:right w:w="150" w:type="dxa"/>
            </w:tcMar>
          </w:tcPr>
          <w:p w14:paraId="089F13E9" w14:textId="77777777" w:rsidR="0031073B" w:rsidRDefault="0031073B" w:rsidP="00A00F2B">
            <w:r>
              <w:rPr>
                <w:rFonts w:ascii="Calibri" w:hAnsi="Calibri"/>
                <w:sz w:val="20"/>
              </w:rPr>
              <w:t>Skor Sempurna per butir soal.</w:t>
            </w:r>
          </w:p>
        </w:tc>
      </w:tr>
      <w:tr w:rsidR="0031073B" w14:paraId="49C951A4" w14:textId="77777777" w:rsidTr="00A00F2B">
        <w:trPr>
          <w:jc w:val="center"/>
        </w:trPr>
        <w:tc>
          <w:tcPr>
            <w:tcW w:w="3010" w:type="dxa"/>
            <w:shd w:val="clear" w:color="auto" w:fill="F9FBFD"/>
            <w:tcMar>
              <w:top w:w="100" w:type="dxa"/>
              <w:left w:w="150" w:type="dxa"/>
              <w:bottom w:w="100" w:type="dxa"/>
              <w:right w:w="150" w:type="dxa"/>
            </w:tcMar>
          </w:tcPr>
          <w:p w14:paraId="6F404D9F" w14:textId="77777777" w:rsidR="0031073B" w:rsidRDefault="0031073B" w:rsidP="00A00F2B">
            <w:r>
              <w:rPr>
                <w:rFonts w:ascii="Calibri" w:hAnsi="Calibri"/>
                <w:sz w:val="20"/>
              </w:rPr>
              <w:t>Menjawab SEBAGIAN opsi kunci jawaban dengan benar DAN TIDAK MEMILIH opsi pengecoh sama sekali.</w:t>
            </w:r>
          </w:p>
        </w:tc>
        <w:tc>
          <w:tcPr>
            <w:tcW w:w="3010" w:type="dxa"/>
            <w:shd w:val="clear" w:color="auto" w:fill="F9FBFD"/>
            <w:tcMar>
              <w:top w:w="100" w:type="dxa"/>
              <w:left w:w="150" w:type="dxa"/>
              <w:bottom w:w="100" w:type="dxa"/>
              <w:right w:w="150" w:type="dxa"/>
            </w:tcMar>
          </w:tcPr>
          <w:p w14:paraId="10EEC207" w14:textId="77777777" w:rsidR="0031073B" w:rsidRDefault="0031073B" w:rsidP="00A00F2B">
            <w:pPr>
              <w:jc w:val="center"/>
            </w:pPr>
            <w:r>
              <w:rPr>
                <w:rFonts w:ascii="Calibri" w:hAnsi="Calibri"/>
                <w:b/>
                <w:sz w:val="20"/>
              </w:rPr>
              <w:t>1</w:t>
            </w:r>
          </w:p>
        </w:tc>
        <w:tc>
          <w:tcPr>
            <w:tcW w:w="3010" w:type="dxa"/>
            <w:shd w:val="clear" w:color="auto" w:fill="F9FBFD"/>
            <w:tcMar>
              <w:top w:w="100" w:type="dxa"/>
              <w:left w:w="150" w:type="dxa"/>
              <w:bottom w:w="100" w:type="dxa"/>
              <w:right w:w="150" w:type="dxa"/>
            </w:tcMar>
          </w:tcPr>
          <w:p w14:paraId="3296445C" w14:textId="77777777" w:rsidR="0031073B" w:rsidRDefault="0031073B" w:rsidP="00A00F2B">
            <w:r>
              <w:rPr>
                <w:rFonts w:ascii="Calibri" w:hAnsi="Calibri"/>
                <w:sz w:val="20"/>
              </w:rPr>
              <w:t>Skor Parsial (Apresiasi analisis parsial siswa).</w:t>
            </w:r>
          </w:p>
        </w:tc>
      </w:tr>
      <w:tr w:rsidR="0031073B" w14:paraId="409168B9" w14:textId="77777777" w:rsidTr="00A00F2B">
        <w:trPr>
          <w:jc w:val="center"/>
        </w:trPr>
        <w:tc>
          <w:tcPr>
            <w:tcW w:w="3010" w:type="dxa"/>
            <w:tcMar>
              <w:top w:w="100" w:type="dxa"/>
              <w:left w:w="150" w:type="dxa"/>
              <w:bottom w:w="100" w:type="dxa"/>
              <w:right w:w="150" w:type="dxa"/>
            </w:tcMar>
          </w:tcPr>
          <w:p w14:paraId="4B4DE0B6" w14:textId="77777777" w:rsidR="0031073B" w:rsidRDefault="0031073B" w:rsidP="00A00F2B">
            <w:r>
              <w:rPr>
                <w:rFonts w:ascii="Calibri" w:hAnsi="Calibri"/>
                <w:sz w:val="20"/>
              </w:rPr>
              <w:t>Memilih minimal 1 opsi pengecoh (salah) ATAU tidak menjawab sama sekali.</w:t>
            </w:r>
          </w:p>
        </w:tc>
        <w:tc>
          <w:tcPr>
            <w:tcW w:w="3010" w:type="dxa"/>
            <w:tcMar>
              <w:top w:w="100" w:type="dxa"/>
              <w:left w:w="150" w:type="dxa"/>
              <w:bottom w:w="100" w:type="dxa"/>
              <w:right w:w="150" w:type="dxa"/>
            </w:tcMar>
          </w:tcPr>
          <w:p w14:paraId="05B281AF" w14:textId="77777777" w:rsidR="0031073B" w:rsidRDefault="0031073B" w:rsidP="00A00F2B">
            <w:pPr>
              <w:jc w:val="center"/>
            </w:pPr>
            <w:r>
              <w:rPr>
                <w:rFonts w:ascii="Calibri" w:hAnsi="Calibri"/>
                <w:b/>
                <w:sz w:val="20"/>
              </w:rPr>
              <w:t>0</w:t>
            </w:r>
          </w:p>
        </w:tc>
        <w:tc>
          <w:tcPr>
            <w:tcW w:w="3010" w:type="dxa"/>
            <w:tcMar>
              <w:top w:w="100" w:type="dxa"/>
              <w:left w:w="150" w:type="dxa"/>
              <w:bottom w:w="100" w:type="dxa"/>
              <w:right w:w="150" w:type="dxa"/>
            </w:tcMar>
          </w:tcPr>
          <w:p w14:paraId="2C25C8B4" w14:textId="77777777" w:rsidR="0031073B" w:rsidRDefault="0031073B" w:rsidP="00A00F2B">
            <w:r>
              <w:rPr>
                <w:rFonts w:ascii="Calibri" w:hAnsi="Calibri"/>
                <w:sz w:val="20"/>
              </w:rPr>
              <w:t>Penalaran meleset/salah identifikasi variabel.</w:t>
            </w:r>
          </w:p>
        </w:tc>
      </w:tr>
    </w:tbl>
    <w:p w14:paraId="256B580D" w14:textId="77777777" w:rsidR="0031073B" w:rsidRDefault="0031073B" w:rsidP="0031073B">
      <w:pPr>
        <w:spacing w:before="160" w:after="240"/>
      </w:pPr>
      <w:r>
        <w:rPr>
          <w:rFonts w:ascii="Calibri" w:hAnsi="Calibri"/>
          <w:b/>
          <w:i/>
          <w:sz w:val="21"/>
        </w:rPr>
        <w:t>Rumus Nilai Akhir Peserta Didik:</w:t>
      </w:r>
      <w:r>
        <w:rPr>
          <w:rFonts w:ascii="Calibri" w:hAnsi="Calibri"/>
          <w:b/>
          <w:i/>
          <w:sz w:val="21"/>
        </w:rPr>
        <w:br/>
        <w:t>Nilai Akhir = (Total Skor Perolehan / Total Skor Maksimal) x 100</w:t>
      </w:r>
      <w:r>
        <w:rPr>
          <w:rFonts w:ascii="Calibri" w:hAnsi="Calibri"/>
          <w:b/>
          <w:i/>
          <w:sz w:val="21"/>
        </w:rPr>
        <w:br/>
        <w:t>Total Skor Maksimal Instrumen (4 Soal x 2) = 8</w:t>
      </w:r>
    </w:p>
    <w:p w14:paraId="221DB235" w14:textId="77777777" w:rsidR="0031073B" w:rsidRDefault="0031073B" w:rsidP="0031073B">
      <w:pPr>
        <w:spacing w:before="360" w:after="120"/>
      </w:pPr>
      <w:r>
        <w:rPr>
          <w:rFonts w:ascii="Calibri" w:hAnsi="Calibri"/>
          <w:b/>
          <w:color w:val="1F4E79"/>
          <w:sz w:val="24"/>
        </w:rPr>
        <w:t>2. Matriks Detail Kunci Jawaban &amp; Rekam Jejak Keterkaitan Substantif LK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2257"/>
        <w:gridCol w:w="2257"/>
        <w:gridCol w:w="2257"/>
      </w:tblGrid>
      <w:tr w:rsidR="0031073B" w14:paraId="2F46A63E" w14:textId="77777777" w:rsidTr="0048216B">
        <w:trPr>
          <w:jc w:val="center"/>
        </w:trPr>
        <w:tc>
          <w:tcPr>
            <w:tcW w:w="2257" w:type="dxa"/>
            <w:shd w:val="clear" w:color="auto" w:fill="1F4E79"/>
            <w:tcMar>
              <w:top w:w="120" w:type="dxa"/>
              <w:left w:w="120" w:type="dxa"/>
              <w:bottom w:w="120" w:type="dxa"/>
              <w:right w:w="120" w:type="dxa"/>
            </w:tcMar>
          </w:tcPr>
          <w:p w14:paraId="684A59AB" w14:textId="77777777" w:rsidR="0031073B" w:rsidRDefault="0031073B" w:rsidP="00A00F2B">
            <w:pPr>
              <w:jc w:val="center"/>
            </w:pPr>
            <w:r>
              <w:rPr>
                <w:rFonts w:ascii="Calibri" w:hAnsi="Calibri"/>
                <w:b/>
                <w:color w:val="FFFFFF"/>
                <w:sz w:val="21"/>
              </w:rPr>
              <w:t>No. Soal</w:t>
            </w:r>
          </w:p>
        </w:tc>
        <w:tc>
          <w:tcPr>
            <w:tcW w:w="2257" w:type="dxa"/>
            <w:shd w:val="clear" w:color="auto" w:fill="1F4E79"/>
            <w:tcMar>
              <w:top w:w="120" w:type="dxa"/>
              <w:left w:w="120" w:type="dxa"/>
              <w:bottom w:w="120" w:type="dxa"/>
              <w:right w:w="120" w:type="dxa"/>
            </w:tcMar>
          </w:tcPr>
          <w:p w14:paraId="075EDABA" w14:textId="77777777" w:rsidR="0031073B" w:rsidRDefault="0031073B" w:rsidP="00A00F2B">
            <w:pPr>
              <w:jc w:val="center"/>
            </w:pPr>
            <w:r>
              <w:rPr>
                <w:rFonts w:ascii="Calibri" w:hAnsi="Calibri"/>
                <w:b/>
                <w:color w:val="FFFFFF"/>
                <w:sz w:val="21"/>
              </w:rPr>
              <w:t>Kunci Jawaban yang Benar (Opsi &amp; Narasi)</w:t>
            </w:r>
          </w:p>
        </w:tc>
        <w:tc>
          <w:tcPr>
            <w:tcW w:w="2257" w:type="dxa"/>
            <w:shd w:val="clear" w:color="auto" w:fill="1F4E79"/>
            <w:tcMar>
              <w:top w:w="120" w:type="dxa"/>
              <w:left w:w="120" w:type="dxa"/>
              <w:bottom w:w="120" w:type="dxa"/>
              <w:right w:w="120" w:type="dxa"/>
            </w:tcMar>
          </w:tcPr>
          <w:p w14:paraId="5CF9D0BC" w14:textId="77777777" w:rsidR="0031073B" w:rsidRDefault="0031073B" w:rsidP="00A00F2B">
            <w:pPr>
              <w:jc w:val="center"/>
            </w:pPr>
            <w:r>
              <w:rPr>
                <w:rFonts w:ascii="Calibri" w:hAnsi="Calibri"/>
                <w:b/>
                <w:color w:val="FFFFFF"/>
                <w:sz w:val="21"/>
              </w:rPr>
              <w:t>Esensi Stimulus Kasus</w:t>
            </w:r>
          </w:p>
        </w:tc>
        <w:tc>
          <w:tcPr>
            <w:tcW w:w="2257" w:type="dxa"/>
            <w:shd w:val="clear" w:color="auto" w:fill="1F4E79"/>
            <w:tcMar>
              <w:top w:w="120" w:type="dxa"/>
              <w:left w:w="120" w:type="dxa"/>
              <w:bottom w:w="120" w:type="dxa"/>
              <w:right w:w="120" w:type="dxa"/>
            </w:tcMar>
          </w:tcPr>
          <w:p w14:paraId="76C99ADA" w14:textId="77777777" w:rsidR="0031073B" w:rsidRDefault="0031073B" w:rsidP="00A00F2B">
            <w:pPr>
              <w:jc w:val="center"/>
            </w:pPr>
            <w:r>
              <w:rPr>
                <w:rFonts w:ascii="Calibri" w:hAnsi="Calibri"/>
                <w:b/>
                <w:color w:val="FFFFFF"/>
                <w:sz w:val="21"/>
              </w:rPr>
              <w:t>Keterkaitan Substantif &amp; Validasi LK 3</w:t>
            </w:r>
          </w:p>
        </w:tc>
      </w:tr>
      <w:tr w:rsidR="0031073B" w14:paraId="56996AA3" w14:textId="77777777" w:rsidTr="0048216B">
        <w:trPr>
          <w:jc w:val="center"/>
        </w:trPr>
        <w:tc>
          <w:tcPr>
            <w:tcW w:w="2257" w:type="dxa"/>
            <w:tcMar>
              <w:top w:w="100" w:type="dxa"/>
              <w:left w:w="120" w:type="dxa"/>
              <w:bottom w:w="100" w:type="dxa"/>
              <w:right w:w="120" w:type="dxa"/>
            </w:tcMar>
          </w:tcPr>
          <w:p w14:paraId="4464548B" w14:textId="77777777" w:rsidR="0031073B" w:rsidRDefault="0031073B" w:rsidP="00A00F2B">
            <w:pPr>
              <w:jc w:val="center"/>
            </w:pPr>
            <w:r>
              <w:rPr>
                <w:rFonts w:ascii="Calibri" w:hAnsi="Calibri"/>
                <w:b/>
                <w:sz w:val="19"/>
              </w:rPr>
              <w:t>Soal 5</w:t>
            </w:r>
          </w:p>
        </w:tc>
        <w:tc>
          <w:tcPr>
            <w:tcW w:w="2257" w:type="dxa"/>
            <w:tcMar>
              <w:top w:w="100" w:type="dxa"/>
              <w:left w:w="120" w:type="dxa"/>
              <w:bottom w:w="100" w:type="dxa"/>
              <w:right w:w="120" w:type="dxa"/>
            </w:tcMar>
          </w:tcPr>
          <w:p w14:paraId="580C1EED" w14:textId="77777777" w:rsidR="0031073B" w:rsidRDefault="0031073B" w:rsidP="00A00F2B">
            <w:r>
              <w:rPr>
                <w:rFonts w:ascii="Calibri" w:hAnsi="Calibri"/>
                <w:sz w:val="19"/>
              </w:rPr>
              <w:t>• Membagikan konten edukatif dan visual di media sosial tentang manfaat sabun organik.</w:t>
            </w:r>
          </w:p>
          <w:p w14:paraId="640B6068" w14:textId="77777777" w:rsidR="0031073B" w:rsidRDefault="0031073B" w:rsidP="00A00F2B">
            <w:pPr>
              <w:spacing w:before="40" w:after="40"/>
            </w:pPr>
            <w:r>
              <w:rPr>
                <w:rFonts w:ascii="Calibri" w:hAnsi="Calibri"/>
                <w:sz w:val="19"/>
              </w:rPr>
              <w:t>• Menyusun artikel blog tentang manfaat sabun alami dan mengoptimalkannya agar mudah ditemukan di mesin pencari.</w:t>
            </w:r>
          </w:p>
          <w:p w14:paraId="237E6EB8" w14:textId="77777777" w:rsidR="0031073B" w:rsidRDefault="0031073B" w:rsidP="00A00F2B">
            <w:pPr>
              <w:spacing w:before="40" w:after="40"/>
            </w:pPr>
            <w:r>
              <w:rPr>
                <w:rFonts w:ascii="Calibri" w:hAnsi="Calibri"/>
                <w:sz w:val="19"/>
              </w:rPr>
              <w:t>• Menyusun kampanye online yang mengajak konsumen membagikan pengalaman mereka menggunakan produk.</w:t>
            </w:r>
          </w:p>
        </w:tc>
        <w:tc>
          <w:tcPr>
            <w:tcW w:w="2257" w:type="dxa"/>
            <w:tcMar>
              <w:top w:w="100" w:type="dxa"/>
              <w:left w:w="120" w:type="dxa"/>
              <w:bottom w:w="100" w:type="dxa"/>
              <w:right w:w="120" w:type="dxa"/>
            </w:tcMar>
          </w:tcPr>
          <w:p w14:paraId="446A42C3" w14:textId="77777777" w:rsidR="0031073B" w:rsidRDefault="0031073B" w:rsidP="00A00F2B">
            <w:r>
              <w:rPr>
                <w:rFonts w:ascii="Calibri" w:hAnsi="Calibri"/>
                <w:sz w:val="19"/>
              </w:rPr>
              <w:t>Profil usaha Anatama (sabun organik alami, non-kimia) menyasar target konsumen berkesadaran ekologis/kesehatan berusia produktif (20-40 tahun) secara online hulu-hilir.</w:t>
            </w:r>
          </w:p>
        </w:tc>
        <w:tc>
          <w:tcPr>
            <w:tcW w:w="2257" w:type="dxa"/>
            <w:tcMar>
              <w:top w:w="100" w:type="dxa"/>
              <w:left w:w="120" w:type="dxa"/>
              <w:bottom w:w="100" w:type="dxa"/>
              <w:right w:w="120" w:type="dxa"/>
            </w:tcMar>
          </w:tcPr>
          <w:p w14:paraId="3B901C57" w14:textId="77777777" w:rsidR="0031073B" w:rsidRDefault="0031073B" w:rsidP="00A00F2B">
            <w:r>
              <w:rPr>
                <w:rFonts w:ascii="Calibri" w:hAnsi="Calibri"/>
                <w:b/>
                <w:sz w:val="19"/>
              </w:rPr>
              <w:t>Validasi Keterkaitan:</w:t>
            </w:r>
          </w:p>
          <w:p w14:paraId="229C05DB" w14:textId="77777777" w:rsidR="0031073B" w:rsidRDefault="0031073B" w:rsidP="00A00F2B">
            <w:pPr>
              <w:spacing w:before="40" w:after="40"/>
            </w:pPr>
            <w:r>
              <w:rPr>
                <w:rFonts w:ascii="Calibri" w:hAnsi="Calibri"/>
                <w:sz w:val="19"/>
              </w:rPr>
              <w:t xml:space="preserve">Soal ini secara presisi memecahkan GAP di LK 3 di mana siswa sebelumnya hanya diajarkan teori/definisi media pemasaran statis. Stimulus mengarahkan siswa mengaplikasikan (C3) kombinasi strategi Content Marketing, SEO, dan User Generated Content (UGC) yang adaptif terhadap karakteristik segmen </w:t>
            </w:r>
            <w:r>
              <w:rPr>
                <w:rFonts w:ascii="Calibri" w:hAnsi="Calibri"/>
                <w:sz w:val="19"/>
              </w:rPr>
              <w:lastRenderedPageBreak/>
              <w:t>pasar hijau generasi milenial dan gen Z.</w:t>
            </w:r>
          </w:p>
        </w:tc>
      </w:tr>
      <w:tr w:rsidR="0031073B" w14:paraId="70FD527C" w14:textId="77777777" w:rsidTr="0048216B">
        <w:trPr>
          <w:jc w:val="center"/>
        </w:trPr>
        <w:tc>
          <w:tcPr>
            <w:tcW w:w="2257" w:type="dxa"/>
            <w:shd w:val="clear" w:color="auto" w:fill="F9FBFD"/>
            <w:tcMar>
              <w:top w:w="100" w:type="dxa"/>
              <w:left w:w="120" w:type="dxa"/>
              <w:bottom w:w="100" w:type="dxa"/>
              <w:right w:w="120" w:type="dxa"/>
            </w:tcMar>
          </w:tcPr>
          <w:p w14:paraId="569CE560" w14:textId="77777777" w:rsidR="0031073B" w:rsidRDefault="0031073B" w:rsidP="00A00F2B">
            <w:pPr>
              <w:jc w:val="center"/>
            </w:pPr>
            <w:r>
              <w:rPr>
                <w:rFonts w:ascii="Calibri" w:hAnsi="Calibri"/>
                <w:b/>
                <w:sz w:val="19"/>
              </w:rPr>
              <w:lastRenderedPageBreak/>
              <w:t>Soal 17</w:t>
            </w:r>
          </w:p>
        </w:tc>
        <w:tc>
          <w:tcPr>
            <w:tcW w:w="2257" w:type="dxa"/>
            <w:shd w:val="clear" w:color="auto" w:fill="F9FBFD"/>
            <w:tcMar>
              <w:top w:w="100" w:type="dxa"/>
              <w:left w:w="120" w:type="dxa"/>
              <w:bottom w:w="100" w:type="dxa"/>
              <w:right w:w="120" w:type="dxa"/>
            </w:tcMar>
          </w:tcPr>
          <w:p w14:paraId="5C187EDF" w14:textId="77777777" w:rsidR="0031073B" w:rsidRDefault="0031073B" w:rsidP="00A00F2B">
            <w:r>
              <w:rPr>
                <w:rFonts w:ascii="Calibri" w:hAnsi="Calibri"/>
                <w:sz w:val="19"/>
              </w:rPr>
              <w:t>• Menyimpan bahan baku di tempat yang kering dan bersuhu stabil.</w:t>
            </w:r>
          </w:p>
          <w:p w14:paraId="32C8198A" w14:textId="77777777" w:rsidR="0031073B" w:rsidRDefault="0031073B" w:rsidP="00A00F2B">
            <w:pPr>
              <w:spacing w:before="40" w:after="40"/>
            </w:pPr>
            <w:r>
              <w:rPr>
                <w:rFonts w:ascii="Calibri" w:hAnsi="Calibri"/>
                <w:sz w:val="19"/>
              </w:rPr>
              <w:t>• Melakukan uji kualitas secara berkala terkait aroma, rasa, dan warna.</w:t>
            </w:r>
          </w:p>
          <w:p w14:paraId="41888585" w14:textId="77777777" w:rsidR="0031073B" w:rsidRDefault="0031073B" w:rsidP="00A00F2B">
            <w:pPr>
              <w:spacing w:before="40" w:after="40"/>
            </w:pPr>
            <w:r>
              <w:rPr>
                <w:rFonts w:ascii="Calibri" w:hAnsi="Calibri"/>
                <w:sz w:val="19"/>
              </w:rPr>
              <w:t>• Menambah kemasan yang lebih tebal dan kedap udara untuk melindungi produk.</w:t>
            </w:r>
          </w:p>
        </w:tc>
        <w:tc>
          <w:tcPr>
            <w:tcW w:w="2257" w:type="dxa"/>
            <w:shd w:val="clear" w:color="auto" w:fill="F9FBFD"/>
            <w:tcMar>
              <w:top w:w="100" w:type="dxa"/>
              <w:left w:w="120" w:type="dxa"/>
              <w:bottom w:w="100" w:type="dxa"/>
              <w:right w:w="120" w:type="dxa"/>
            </w:tcMar>
          </w:tcPr>
          <w:p w14:paraId="2D77169C" w14:textId="77777777" w:rsidR="0031073B" w:rsidRDefault="0031073B" w:rsidP="00A00F2B">
            <w:r>
              <w:rPr>
                <w:rFonts w:ascii="Calibri" w:hAnsi="Calibri"/>
                <w:sz w:val="19"/>
              </w:rPr>
              <w:t>Kasus penurunan kualitas produk minuman serbuk buah Yuli &amp; Anita (bubuk menggumpal, aroma/rasa berubah) akibat bahan baku lembap dan kemasan bocor.</w:t>
            </w:r>
          </w:p>
        </w:tc>
        <w:tc>
          <w:tcPr>
            <w:tcW w:w="2257" w:type="dxa"/>
            <w:shd w:val="clear" w:color="auto" w:fill="F9FBFD"/>
            <w:tcMar>
              <w:top w:w="100" w:type="dxa"/>
              <w:left w:w="120" w:type="dxa"/>
              <w:bottom w:w="100" w:type="dxa"/>
              <w:right w:w="120" w:type="dxa"/>
            </w:tcMar>
          </w:tcPr>
          <w:p w14:paraId="4CAB299A" w14:textId="77777777" w:rsidR="0031073B" w:rsidRDefault="0031073B" w:rsidP="00A00F2B">
            <w:r>
              <w:rPr>
                <w:rFonts w:ascii="Calibri" w:hAnsi="Calibri"/>
                <w:b/>
                <w:sz w:val="19"/>
              </w:rPr>
              <w:t>Validasi Keterkaitan:</w:t>
            </w:r>
          </w:p>
          <w:p w14:paraId="5D67C4FF" w14:textId="77777777" w:rsidR="0031073B" w:rsidRDefault="0031073B" w:rsidP="00A00F2B">
            <w:pPr>
              <w:spacing w:before="40" w:after="40"/>
            </w:pPr>
            <w:r>
              <w:rPr>
                <w:rFonts w:ascii="Calibri" w:hAnsi="Calibri"/>
                <w:sz w:val="19"/>
              </w:rPr>
              <w:t>Berhubungan linier dengan tindak lanjut LK 3 untuk menghadirkan Problem-Based Learning. Siswa dipaksa mendiagnosis akar kerusakan (Root Cause) di level analisis (C4). Pengecoh dibuat menjebak (mengurangi pengawet alami/menghilangkan saringan), menuntut ketelitian tinggi dalam menentukan langkah aksi mutu operasional (Quality Control).</w:t>
            </w:r>
          </w:p>
        </w:tc>
      </w:tr>
      <w:tr w:rsidR="0031073B" w14:paraId="0DC0B1B5" w14:textId="77777777" w:rsidTr="0048216B">
        <w:trPr>
          <w:jc w:val="center"/>
        </w:trPr>
        <w:tc>
          <w:tcPr>
            <w:tcW w:w="2257" w:type="dxa"/>
            <w:tcMar>
              <w:top w:w="100" w:type="dxa"/>
              <w:left w:w="120" w:type="dxa"/>
              <w:bottom w:w="100" w:type="dxa"/>
              <w:right w:w="120" w:type="dxa"/>
            </w:tcMar>
          </w:tcPr>
          <w:p w14:paraId="415255CF" w14:textId="77777777" w:rsidR="0031073B" w:rsidRDefault="0031073B" w:rsidP="00A00F2B">
            <w:pPr>
              <w:jc w:val="center"/>
            </w:pPr>
            <w:r>
              <w:rPr>
                <w:rFonts w:ascii="Calibri" w:hAnsi="Calibri"/>
                <w:b/>
                <w:sz w:val="19"/>
              </w:rPr>
              <w:t>Soal 22</w:t>
            </w:r>
          </w:p>
        </w:tc>
        <w:tc>
          <w:tcPr>
            <w:tcW w:w="2257" w:type="dxa"/>
            <w:tcMar>
              <w:top w:w="100" w:type="dxa"/>
              <w:left w:w="120" w:type="dxa"/>
              <w:bottom w:w="100" w:type="dxa"/>
              <w:right w:w="120" w:type="dxa"/>
            </w:tcMar>
          </w:tcPr>
          <w:p w14:paraId="0EB2BC4C" w14:textId="77777777" w:rsidR="0031073B" w:rsidRDefault="0031073B" w:rsidP="00A00F2B">
            <w:r>
              <w:rPr>
                <w:rFonts w:ascii="Calibri" w:hAnsi="Calibri"/>
                <w:sz w:val="19"/>
              </w:rPr>
              <w:t>• Ketersediaan buah lokal segar merupakan kekuatan dalam produksi.</w:t>
            </w:r>
          </w:p>
          <w:p w14:paraId="79EE57C5" w14:textId="77777777" w:rsidR="0031073B" w:rsidRDefault="0031073B" w:rsidP="00A00F2B">
            <w:pPr>
              <w:spacing w:before="40" w:after="40"/>
            </w:pPr>
            <w:r>
              <w:rPr>
                <w:rFonts w:ascii="Calibri" w:hAnsi="Calibri"/>
                <w:sz w:val="19"/>
              </w:rPr>
              <w:t>• Ketergantungan pada satu jalur distribusi bisa menjadi kelemahan.</w:t>
            </w:r>
          </w:p>
          <w:p w14:paraId="47AA0831" w14:textId="77777777" w:rsidR="0031073B" w:rsidRDefault="0031073B" w:rsidP="00A00F2B">
            <w:pPr>
              <w:spacing w:before="40" w:after="40"/>
            </w:pPr>
            <w:r>
              <w:rPr>
                <w:rFonts w:ascii="Calibri" w:hAnsi="Calibri"/>
                <w:sz w:val="19"/>
              </w:rPr>
              <w:t>• Distribusi pemasaran melalui media sosial dan marketplace menjadi peluang pasar yang potensial.</w:t>
            </w:r>
          </w:p>
        </w:tc>
        <w:tc>
          <w:tcPr>
            <w:tcW w:w="2257" w:type="dxa"/>
            <w:tcMar>
              <w:top w:w="100" w:type="dxa"/>
              <w:left w:w="120" w:type="dxa"/>
              <w:bottom w:w="100" w:type="dxa"/>
              <w:right w:w="120" w:type="dxa"/>
            </w:tcMar>
          </w:tcPr>
          <w:p w14:paraId="610921BB" w14:textId="77777777" w:rsidR="0031073B" w:rsidRDefault="0031073B" w:rsidP="00A00F2B">
            <w:r>
              <w:rPr>
                <w:rFonts w:ascii="Calibri" w:hAnsi="Calibri"/>
                <w:sz w:val="19"/>
              </w:rPr>
              <w:t>Matriks ringkas Business Model Canvas (BMC) dari entitas lokal 'Tirta Botani' yang menyangkut value proposition, customer segment, dan channels digital.</w:t>
            </w:r>
          </w:p>
        </w:tc>
        <w:tc>
          <w:tcPr>
            <w:tcW w:w="2257" w:type="dxa"/>
            <w:tcMar>
              <w:top w:w="100" w:type="dxa"/>
              <w:left w:w="120" w:type="dxa"/>
              <w:bottom w:w="100" w:type="dxa"/>
              <w:right w:w="120" w:type="dxa"/>
            </w:tcMar>
          </w:tcPr>
          <w:p w14:paraId="365FEC49" w14:textId="77777777" w:rsidR="0031073B" w:rsidRDefault="0031073B" w:rsidP="00A00F2B">
            <w:r>
              <w:rPr>
                <w:rFonts w:ascii="Calibri" w:hAnsi="Calibri"/>
                <w:b/>
                <w:sz w:val="19"/>
              </w:rPr>
              <w:t>Validasi Keterkaitan:</w:t>
            </w:r>
          </w:p>
          <w:p w14:paraId="18F86ED5" w14:textId="77777777" w:rsidR="0031073B" w:rsidRDefault="0031073B" w:rsidP="00A00F2B">
            <w:pPr>
              <w:spacing w:before="40" w:after="40"/>
            </w:pPr>
            <w:r>
              <w:rPr>
                <w:rFonts w:ascii="Calibri" w:hAnsi="Calibri"/>
                <w:sz w:val="19"/>
              </w:rPr>
              <w:t>Menjawab rekomendasi LK 3 mengenai integrasi kerangka kerja manajerial. Mengubah cara uji konvensional (hafalan definisi SWOT) menjadi analisis transisional (C4), di mana siswa wajib memetakan elemen internal-eksternal dari sebuah model bisnis (BMC) yang utuh ke parameter SWOT secara presisi tanpa keliru.</w:t>
            </w:r>
          </w:p>
        </w:tc>
      </w:tr>
      <w:tr w:rsidR="0031073B" w14:paraId="0486E9E5" w14:textId="77777777" w:rsidTr="0048216B">
        <w:trPr>
          <w:jc w:val="center"/>
        </w:trPr>
        <w:tc>
          <w:tcPr>
            <w:tcW w:w="2257" w:type="dxa"/>
            <w:shd w:val="clear" w:color="auto" w:fill="F9FBFD"/>
            <w:tcMar>
              <w:top w:w="100" w:type="dxa"/>
              <w:left w:w="120" w:type="dxa"/>
              <w:bottom w:w="100" w:type="dxa"/>
              <w:right w:w="120" w:type="dxa"/>
            </w:tcMar>
          </w:tcPr>
          <w:p w14:paraId="346E1571" w14:textId="77777777" w:rsidR="0031073B" w:rsidRDefault="0031073B" w:rsidP="00A00F2B">
            <w:pPr>
              <w:jc w:val="center"/>
            </w:pPr>
            <w:r>
              <w:rPr>
                <w:rFonts w:ascii="Calibri" w:hAnsi="Calibri"/>
                <w:b/>
                <w:sz w:val="19"/>
              </w:rPr>
              <w:t>Soal 23</w:t>
            </w:r>
          </w:p>
        </w:tc>
        <w:tc>
          <w:tcPr>
            <w:tcW w:w="2257" w:type="dxa"/>
            <w:shd w:val="clear" w:color="auto" w:fill="F9FBFD"/>
            <w:tcMar>
              <w:top w:w="100" w:type="dxa"/>
              <w:left w:w="120" w:type="dxa"/>
              <w:bottom w:w="100" w:type="dxa"/>
              <w:right w:w="120" w:type="dxa"/>
            </w:tcMar>
          </w:tcPr>
          <w:p w14:paraId="7E395BBA" w14:textId="77777777" w:rsidR="0031073B" w:rsidRDefault="0031073B" w:rsidP="00A00F2B">
            <w:r>
              <w:rPr>
                <w:rFonts w:ascii="Calibri" w:hAnsi="Calibri"/>
                <w:sz w:val="19"/>
              </w:rPr>
              <w:t>• Promosi melalui media sosial berpotensi menjangkau pelanggan yang lebih luas.</w:t>
            </w:r>
          </w:p>
          <w:p w14:paraId="7980D9F0" w14:textId="77777777" w:rsidR="0031073B" w:rsidRDefault="0031073B" w:rsidP="00A00F2B">
            <w:pPr>
              <w:spacing w:before="40" w:after="40"/>
            </w:pPr>
            <w:r>
              <w:rPr>
                <w:rFonts w:ascii="Calibri" w:hAnsi="Calibri"/>
                <w:sz w:val="19"/>
              </w:rPr>
              <w:t xml:space="preserve">• Alat produksi manual </w:t>
            </w:r>
            <w:r>
              <w:rPr>
                <w:rFonts w:ascii="Calibri" w:hAnsi="Calibri"/>
                <w:sz w:val="19"/>
              </w:rPr>
              <w:lastRenderedPageBreak/>
              <w:t>membuat proses produksi menjadi kurang efisien.</w:t>
            </w:r>
          </w:p>
          <w:p w14:paraId="5F35D7A1" w14:textId="77777777" w:rsidR="0031073B" w:rsidRDefault="0031073B" w:rsidP="00A00F2B">
            <w:pPr>
              <w:spacing w:before="40" w:after="40"/>
            </w:pPr>
            <w:r>
              <w:rPr>
                <w:rFonts w:ascii="Calibri" w:hAnsi="Calibri"/>
                <w:sz w:val="19"/>
              </w:rPr>
              <w:t>• Strategi branding lewat nama unik seperti 'SegarKu' dapat menjadi kekuatan.</w:t>
            </w:r>
          </w:p>
        </w:tc>
        <w:tc>
          <w:tcPr>
            <w:tcW w:w="2257" w:type="dxa"/>
            <w:shd w:val="clear" w:color="auto" w:fill="F9FBFD"/>
            <w:tcMar>
              <w:top w:w="100" w:type="dxa"/>
              <w:left w:w="120" w:type="dxa"/>
              <w:bottom w:w="100" w:type="dxa"/>
              <w:right w:w="120" w:type="dxa"/>
            </w:tcMar>
          </w:tcPr>
          <w:p w14:paraId="2F9E16AD" w14:textId="77777777" w:rsidR="0031073B" w:rsidRDefault="0031073B" w:rsidP="00A00F2B">
            <w:r>
              <w:rPr>
                <w:rFonts w:ascii="Calibri" w:hAnsi="Calibri"/>
                <w:sz w:val="19"/>
              </w:rPr>
              <w:lastRenderedPageBreak/>
              <w:t>Studi naratif rintisan usaha minuman 'SegarKu' dengan keunggulan lokasi strategis, kelemahan alat manual &amp; izin, serta peluang media sosial.</w:t>
            </w:r>
          </w:p>
        </w:tc>
        <w:tc>
          <w:tcPr>
            <w:tcW w:w="2257" w:type="dxa"/>
            <w:shd w:val="clear" w:color="auto" w:fill="F9FBFD"/>
            <w:tcMar>
              <w:top w:w="100" w:type="dxa"/>
              <w:left w:w="120" w:type="dxa"/>
              <w:bottom w:w="100" w:type="dxa"/>
              <w:right w:w="120" w:type="dxa"/>
            </w:tcMar>
          </w:tcPr>
          <w:p w14:paraId="5ED8C6DC" w14:textId="77777777" w:rsidR="0031073B" w:rsidRDefault="0031073B" w:rsidP="00A00F2B">
            <w:r>
              <w:rPr>
                <w:rFonts w:ascii="Calibri" w:hAnsi="Calibri"/>
                <w:b/>
                <w:sz w:val="19"/>
              </w:rPr>
              <w:t>Validasi Keterkaitan:</w:t>
            </w:r>
          </w:p>
          <w:p w14:paraId="3D51C1DC" w14:textId="77777777" w:rsidR="0031073B" w:rsidRDefault="0031073B" w:rsidP="00A00F2B">
            <w:pPr>
              <w:spacing w:before="40" w:after="40"/>
            </w:pPr>
            <w:r>
              <w:rPr>
                <w:rFonts w:ascii="Calibri" w:hAnsi="Calibri"/>
                <w:sz w:val="19"/>
              </w:rPr>
              <w:t xml:space="preserve">Sesuai dengan komitmen tindak lanjut LK 3 untuk menyajikan analisis kontekstual usaha mikro </w:t>
            </w:r>
            <w:r>
              <w:rPr>
                <w:rFonts w:ascii="Calibri" w:hAnsi="Calibri"/>
                <w:sz w:val="19"/>
              </w:rPr>
              <w:lastRenderedPageBreak/>
              <w:t>riil. Menguji ketajaman kategorisasi siswa (C4) agar tidak terkecoh membedakan variabel internal (Weakness: alat manual) dengan eksternal, serta mengoreksi miskonsepsi dasar (seperti menganggap belum berizin sebagai ancaman eksternal padahal itu kendala internal usaha).</w:t>
            </w:r>
          </w:p>
        </w:tc>
      </w:tr>
    </w:tbl>
    <w:p w14:paraId="46C7A8EB" w14:textId="77777777" w:rsidR="0031073B" w:rsidRDefault="0031073B" w:rsidP="0031073B"/>
    <w:p w14:paraId="6CA3CC94" w14:textId="77777777" w:rsidR="0031073B" w:rsidRDefault="0031073B" w:rsidP="0031073B">
      <w:pPr>
        <w:pStyle w:val="Heading3"/>
      </w:pPr>
    </w:p>
    <w:tbl>
      <w:tblPr>
        <w:tblStyle w:val="a1"/>
        <w:tblW w:w="9360" w:type="dxa"/>
        <w:tblInd w:w="0" w:type="dxa"/>
        <w:tblLayout w:type="fixed"/>
        <w:tblLook w:val="0600" w:firstRow="0" w:lastRow="0" w:firstColumn="0" w:lastColumn="0" w:noHBand="1" w:noVBand="1"/>
      </w:tblPr>
      <w:tblGrid>
        <w:gridCol w:w="4680"/>
        <w:gridCol w:w="4680"/>
      </w:tblGrid>
      <w:tr w:rsidR="00120D39" w14:paraId="6306DCAF" w14:textId="77777777">
        <w:tc>
          <w:tcPr>
            <w:tcW w:w="4680" w:type="dxa"/>
            <w:tcBorders>
              <w:top w:val="nil"/>
              <w:left w:val="nil"/>
              <w:bottom w:val="nil"/>
              <w:right w:val="nil"/>
            </w:tcBorders>
            <w:tcMar>
              <w:top w:w="120" w:type="dxa"/>
              <w:left w:w="150" w:type="dxa"/>
              <w:bottom w:w="120" w:type="dxa"/>
              <w:right w:w="150" w:type="dxa"/>
            </w:tcMar>
          </w:tcPr>
          <w:p w14:paraId="0D0FE6B9" w14:textId="77777777" w:rsidR="00120D39" w:rsidRDefault="0048216B">
            <w:pPr>
              <w:pBdr>
                <w:top w:val="nil"/>
                <w:left w:val="nil"/>
                <w:bottom w:val="nil"/>
                <w:right w:val="nil"/>
                <w:between w:val="nil"/>
              </w:pBdr>
              <w:rPr>
                <w:sz w:val="18"/>
                <w:szCs w:val="18"/>
              </w:rPr>
            </w:pPr>
            <w:r>
              <w:rPr>
                <w:sz w:val="18"/>
                <w:szCs w:val="18"/>
              </w:rPr>
              <w:t>Mengetahui,</w:t>
            </w:r>
          </w:p>
          <w:p w14:paraId="3612F477" w14:textId="18D5988F" w:rsidR="00120D39" w:rsidRDefault="0031073B">
            <w:pPr>
              <w:pBdr>
                <w:top w:val="nil"/>
                <w:left w:val="nil"/>
                <w:bottom w:val="nil"/>
                <w:right w:val="nil"/>
                <w:between w:val="nil"/>
              </w:pBdr>
              <w:rPr>
                <w:b/>
                <w:bCs/>
                <w:sz w:val="18"/>
                <w:szCs w:val="18"/>
              </w:rPr>
            </w:pPr>
            <w:r>
              <w:rPr>
                <w:b/>
                <w:bCs/>
                <w:sz w:val="18"/>
                <w:szCs w:val="18"/>
              </w:rPr>
              <w:t>Kepsek SMKN 1 RUNDENG</w:t>
            </w:r>
          </w:p>
          <w:p w14:paraId="103947FC" w14:textId="77777777" w:rsidR="00120D39" w:rsidRDefault="00120D39">
            <w:pPr>
              <w:pBdr>
                <w:top w:val="nil"/>
                <w:left w:val="nil"/>
                <w:bottom w:val="nil"/>
                <w:right w:val="nil"/>
                <w:between w:val="nil"/>
              </w:pBdr>
              <w:rPr>
                <w:b/>
                <w:bCs/>
                <w:sz w:val="18"/>
                <w:szCs w:val="18"/>
              </w:rPr>
            </w:pPr>
          </w:p>
          <w:p w14:paraId="008B3E5B" w14:textId="77777777" w:rsidR="00120D39" w:rsidRDefault="00120D39">
            <w:pPr>
              <w:pBdr>
                <w:top w:val="nil"/>
                <w:left w:val="nil"/>
                <w:bottom w:val="nil"/>
                <w:right w:val="nil"/>
                <w:between w:val="nil"/>
              </w:pBdr>
              <w:rPr>
                <w:b/>
                <w:bCs/>
                <w:sz w:val="18"/>
                <w:szCs w:val="18"/>
              </w:rPr>
            </w:pPr>
          </w:p>
          <w:p w14:paraId="78E3D82F" w14:textId="77777777" w:rsidR="00120D39" w:rsidRDefault="00120D39">
            <w:pPr>
              <w:pBdr>
                <w:top w:val="nil"/>
                <w:left w:val="nil"/>
                <w:bottom w:val="nil"/>
                <w:right w:val="nil"/>
                <w:between w:val="nil"/>
              </w:pBdr>
              <w:rPr>
                <w:b/>
                <w:bCs/>
                <w:sz w:val="18"/>
                <w:szCs w:val="18"/>
              </w:rPr>
            </w:pPr>
          </w:p>
          <w:p w14:paraId="7B1D3A58" w14:textId="086FFB98" w:rsidR="00E75D9A" w:rsidRDefault="0048216B" w:rsidP="00E75D9A">
            <w:pPr>
              <w:pBdr>
                <w:top w:val="nil"/>
                <w:left w:val="nil"/>
                <w:bottom w:val="nil"/>
                <w:right w:val="nil"/>
                <w:between w:val="nil"/>
              </w:pBdr>
              <w:rPr>
                <w:b/>
                <w:bCs/>
                <w:sz w:val="18"/>
                <w:szCs w:val="18"/>
                <w:u w:val="single"/>
              </w:rPr>
            </w:pPr>
            <w:r>
              <w:rPr>
                <w:b/>
                <w:bCs/>
                <w:sz w:val="18"/>
                <w:szCs w:val="18"/>
                <w:u w:val="single"/>
              </w:rPr>
              <w:t>A</w:t>
            </w:r>
            <w:r w:rsidR="00E75D9A">
              <w:rPr>
                <w:b/>
                <w:bCs/>
                <w:sz w:val="18"/>
                <w:szCs w:val="18"/>
                <w:u w:val="single"/>
              </w:rPr>
              <w:t>JENG SOLIN</w:t>
            </w:r>
            <w:r>
              <w:rPr>
                <w:b/>
                <w:bCs/>
                <w:sz w:val="18"/>
                <w:szCs w:val="18"/>
                <w:u w:val="single"/>
              </w:rPr>
              <w:t>, S.P</w:t>
            </w:r>
          </w:p>
          <w:p w14:paraId="35D0E752" w14:textId="32C4D365" w:rsidR="00120D39" w:rsidRDefault="0048216B" w:rsidP="00E75D9A">
            <w:pPr>
              <w:pBdr>
                <w:top w:val="nil"/>
                <w:left w:val="nil"/>
                <w:bottom w:val="nil"/>
                <w:right w:val="nil"/>
                <w:between w:val="nil"/>
              </w:pBdr>
              <w:rPr>
                <w:sz w:val="18"/>
                <w:szCs w:val="18"/>
              </w:rPr>
            </w:pPr>
            <w:r>
              <w:rPr>
                <w:sz w:val="18"/>
                <w:szCs w:val="18"/>
              </w:rPr>
              <w:t xml:space="preserve">NIP. </w:t>
            </w:r>
          </w:p>
        </w:tc>
        <w:tc>
          <w:tcPr>
            <w:tcW w:w="4680" w:type="dxa"/>
            <w:tcBorders>
              <w:top w:val="nil"/>
              <w:left w:val="nil"/>
              <w:bottom w:val="nil"/>
              <w:right w:val="nil"/>
            </w:tcBorders>
            <w:tcMar>
              <w:top w:w="120" w:type="dxa"/>
              <w:left w:w="150" w:type="dxa"/>
              <w:bottom w:w="120" w:type="dxa"/>
              <w:right w:w="150" w:type="dxa"/>
            </w:tcMar>
          </w:tcPr>
          <w:p w14:paraId="2A47129A" w14:textId="1F595382" w:rsidR="00120D39" w:rsidRDefault="00AF0373">
            <w:pPr>
              <w:pBdr>
                <w:top w:val="nil"/>
                <w:left w:val="nil"/>
                <w:bottom w:val="nil"/>
                <w:right w:val="nil"/>
                <w:between w:val="nil"/>
              </w:pBdr>
              <w:rPr>
                <w:sz w:val="18"/>
                <w:szCs w:val="18"/>
              </w:rPr>
            </w:pPr>
            <w:r>
              <w:rPr>
                <w:sz w:val="18"/>
                <w:szCs w:val="18"/>
              </w:rPr>
              <w:t>Rundeng, 19 Agustus 2026</w:t>
            </w:r>
          </w:p>
          <w:p w14:paraId="03A1614F" w14:textId="77777777" w:rsidR="00120D39" w:rsidRDefault="0048216B">
            <w:pPr>
              <w:pBdr>
                <w:top w:val="nil"/>
                <w:left w:val="nil"/>
                <w:bottom w:val="nil"/>
                <w:right w:val="nil"/>
                <w:between w:val="nil"/>
              </w:pBdr>
              <w:rPr>
                <w:b/>
                <w:bCs/>
                <w:sz w:val="18"/>
                <w:szCs w:val="18"/>
              </w:rPr>
            </w:pPr>
            <w:r>
              <w:rPr>
                <w:b/>
                <w:bCs/>
                <w:sz w:val="18"/>
                <w:szCs w:val="18"/>
              </w:rPr>
              <w:t>Guru Mata Pelajaran KIK</w:t>
            </w:r>
          </w:p>
          <w:p w14:paraId="611ED27D" w14:textId="77777777" w:rsidR="00120D39" w:rsidRDefault="00120D39">
            <w:pPr>
              <w:pBdr>
                <w:top w:val="nil"/>
                <w:left w:val="nil"/>
                <w:bottom w:val="nil"/>
                <w:right w:val="nil"/>
                <w:between w:val="nil"/>
              </w:pBdr>
              <w:rPr>
                <w:b/>
                <w:bCs/>
                <w:sz w:val="18"/>
                <w:szCs w:val="18"/>
              </w:rPr>
            </w:pPr>
          </w:p>
          <w:p w14:paraId="767DE77D" w14:textId="77777777" w:rsidR="00120D39" w:rsidRDefault="00120D39">
            <w:pPr>
              <w:pBdr>
                <w:top w:val="nil"/>
                <w:left w:val="nil"/>
                <w:bottom w:val="nil"/>
                <w:right w:val="nil"/>
                <w:between w:val="nil"/>
              </w:pBdr>
              <w:rPr>
                <w:b/>
                <w:bCs/>
                <w:sz w:val="18"/>
                <w:szCs w:val="18"/>
              </w:rPr>
            </w:pPr>
          </w:p>
          <w:p w14:paraId="57269DB2" w14:textId="77777777" w:rsidR="00120D39" w:rsidRDefault="00120D39">
            <w:pPr>
              <w:pBdr>
                <w:top w:val="nil"/>
                <w:left w:val="nil"/>
                <w:bottom w:val="nil"/>
                <w:right w:val="nil"/>
                <w:between w:val="nil"/>
              </w:pBdr>
              <w:rPr>
                <w:b/>
                <w:bCs/>
                <w:sz w:val="18"/>
                <w:szCs w:val="18"/>
              </w:rPr>
            </w:pPr>
          </w:p>
          <w:p w14:paraId="3C6F35C4" w14:textId="77777777" w:rsidR="00E75D9A" w:rsidRDefault="00E75D9A" w:rsidP="00E75D9A">
            <w:pPr>
              <w:pBdr>
                <w:top w:val="nil"/>
                <w:left w:val="nil"/>
                <w:bottom w:val="nil"/>
                <w:right w:val="nil"/>
                <w:between w:val="nil"/>
              </w:pBdr>
              <w:rPr>
                <w:b/>
                <w:bCs/>
                <w:sz w:val="18"/>
                <w:szCs w:val="18"/>
                <w:u w:val="single"/>
              </w:rPr>
            </w:pPr>
            <w:r>
              <w:rPr>
                <w:b/>
                <w:bCs/>
                <w:sz w:val="18"/>
                <w:szCs w:val="18"/>
                <w:u w:val="single"/>
              </w:rPr>
              <w:t>DEVIANA LIANTI,S.Pd</w:t>
            </w:r>
          </w:p>
          <w:p w14:paraId="69970E27" w14:textId="12827B67" w:rsidR="00120D39" w:rsidRPr="00E75D9A" w:rsidRDefault="0048216B" w:rsidP="00E75D9A">
            <w:pPr>
              <w:pBdr>
                <w:top w:val="nil"/>
                <w:left w:val="nil"/>
                <w:bottom w:val="nil"/>
                <w:right w:val="nil"/>
                <w:between w:val="nil"/>
              </w:pBdr>
              <w:rPr>
                <w:b/>
                <w:bCs/>
                <w:sz w:val="18"/>
                <w:szCs w:val="18"/>
                <w:u w:val="single"/>
              </w:rPr>
            </w:pPr>
            <w:r>
              <w:rPr>
                <w:sz w:val="18"/>
                <w:szCs w:val="18"/>
              </w:rPr>
              <w:t xml:space="preserve">NIP. </w:t>
            </w:r>
            <w:r w:rsidR="00E75D9A">
              <w:rPr>
                <w:sz w:val="18"/>
                <w:szCs w:val="18"/>
              </w:rPr>
              <w:t>199011212024212020</w:t>
            </w:r>
          </w:p>
        </w:tc>
      </w:tr>
    </w:tbl>
    <w:p w14:paraId="194D22B5" w14:textId="77777777" w:rsidR="00120D39" w:rsidRDefault="00120D39">
      <w:pPr>
        <w:pBdr>
          <w:top w:val="nil"/>
          <w:left w:val="nil"/>
          <w:bottom w:val="nil"/>
          <w:right w:val="nil"/>
          <w:between w:val="nil"/>
        </w:pBdr>
        <w:spacing w:line="276" w:lineRule="auto"/>
        <w:rPr>
          <w:sz w:val="18"/>
          <w:szCs w:val="18"/>
        </w:rPr>
      </w:pPr>
    </w:p>
    <w:sectPr w:rsidR="00120D39">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75F9ACC-4C0F-4003-9DA1-54FDC463FC27}"/>
  </w:font>
  <w:font w:name="Calibri">
    <w:panose1 w:val="020F0502020204030204"/>
    <w:charset w:val="00"/>
    <w:family w:val="swiss"/>
    <w:pitch w:val="variable"/>
    <w:sig w:usb0="E0002EFF" w:usb1="C000247B" w:usb2="00000009" w:usb3="00000000" w:csb0="000001FF" w:csb1="00000000"/>
    <w:embedRegular r:id="rId2" w:fontKey="{B700955E-A1E8-477C-A8AB-8CD02CE3257D}"/>
    <w:embedBold r:id="rId3" w:fontKey="{659B631D-3829-4E5E-99D8-FDD6D67DDFF9}"/>
    <w:embedBoldItalic r:id="rId4" w:fontKey="{49239A2A-1267-4072-A035-6111292EC74B}"/>
  </w:font>
  <w:font w:name="Cambria">
    <w:panose1 w:val="02040503050406030204"/>
    <w:charset w:val="00"/>
    <w:family w:val="roman"/>
    <w:pitch w:val="variable"/>
    <w:sig w:usb0="E00006FF" w:usb1="420024FF" w:usb2="02000000" w:usb3="00000000" w:csb0="0000019F" w:csb1="00000000"/>
    <w:embedRegular r:id="rId5" w:fontKey="{AF7CE4FB-E6B0-48A7-BFDA-E1935D81D43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E6931"/>
    <w:multiLevelType w:val="multilevel"/>
    <w:tmpl w:val="943C606A"/>
    <w:lvl w:ilvl="0">
      <w:start w:val="1"/>
      <w:numFmt w:val="decimal"/>
      <w:lvlText w:val="%1."/>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nsid w:val="1BA70914"/>
    <w:multiLevelType w:val="multilevel"/>
    <w:tmpl w:val="0DBE9082"/>
    <w:lvl w:ilvl="0">
      <w:start w:val="1"/>
      <w:numFmt w:val="bullet"/>
      <w:lvlText w:val="●"/>
      <w:lvlJc w:val="left"/>
      <w:pPr>
        <w:ind w:left="3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D39"/>
    <w:rsid w:val="00120D39"/>
    <w:rsid w:val="0031073B"/>
    <w:rsid w:val="0048216B"/>
    <w:rsid w:val="006D3C76"/>
    <w:rsid w:val="00AF0373"/>
    <w:rsid w:val="00E75D9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9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333333"/>
        <w:sz w:val="22"/>
        <w:szCs w:val="22"/>
        <w:lang w:val="en-ID" w:eastAsia="en-ID" w:bidi="ar-SA"/>
      </w:rPr>
    </w:rPrDefault>
    <w:pPrDefault>
      <w:pPr>
        <w:widowControl w:val="0"/>
        <w:spacing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60"/>
      <w:jc w:val="center"/>
      <w:outlineLvl w:val="0"/>
    </w:pPr>
    <w:rPr>
      <w:b/>
      <w:bCs/>
      <w:color w:val="1B365D"/>
      <w:sz w:val="36"/>
      <w:szCs w:val="36"/>
    </w:rPr>
  </w:style>
  <w:style w:type="paragraph" w:styleId="Heading2">
    <w:name w:val="heading 2"/>
    <w:basedOn w:val="Normal"/>
    <w:next w:val="Normal"/>
    <w:uiPriority w:val="9"/>
    <w:unhideWhenUsed/>
    <w:qFormat/>
    <w:pPr>
      <w:pBdr>
        <w:top w:val="nil"/>
        <w:left w:val="nil"/>
        <w:bottom w:val="nil"/>
        <w:right w:val="nil"/>
        <w:between w:val="nil"/>
      </w:pBdr>
      <w:spacing w:after="240"/>
      <w:jc w:val="center"/>
      <w:outlineLvl w:val="1"/>
    </w:pPr>
    <w:rPr>
      <w:i/>
      <w:iCs/>
      <w:color w:val="008080"/>
      <w:sz w:val="24"/>
      <w:szCs w:val="24"/>
    </w:rPr>
  </w:style>
  <w:style w:type="paragraph" w:styleId="Heading3">
    <w:name w:val="heading 3"/>
    <w:basedOn w:val="Normal"/>
    <w:next w:val="Normal"/>
    <w:uiPriority w:val="9"/>
    <w:unhideWhenUsed/>
    <w:qFormat/>
    <w:pPr>
      <w:pBdr>
        <w:top w:val="nil"/>
        <w:left w:val="nil"/>
        <w:bottom w:val="nil"/>
        <w:right w:val="nil"/>
        <w:between w:val="nil"/>
      </w:pBdr>
      <w:spacing w:before="300" w:after="300"/>
      <w:outlineLvl w:val="2"/>
    </w:pPr>
    <w:rPr>
      <w:b/>
      <w:bCs/>
      <w:color w:val="1B365D"/>
      <w:sz w:val="26"/>
      <w:szCs w:val="26"/>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333333"/>
        <w:sz w:val="22"/>
        <w:szCs w:val="22"/>
        <w:lang w:val="en-ID" w:eastAsia="en-ID" w:bidi="ar-SA"/>
      </w:rPr>
    </w:rPrDefault>
    <w:pPrDefault>
      <w:pPr>
        <w:widowControl w:val="0"/>
        <w:spacing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60"/>
      <w:jc w:val="center"/>
      <w:outlineLvl w:val="0"/>
    </w:pPr>
    <w:rPr>
      <w:b/>
      <w:bCs/>
      <w:color w:val="1B365D"/>
      <w:sz w:val="36"/>
      <w:szCs w:val="36"/>
    </w:rPr>
  </w:style>
  <w:style w:type="paragraph" w:styleId="Heading2">
    <w:name w:val="heading 2"/>
    <w:basedOn w:val="Normal"/>
    <w:next w:val="Normal"/>
    <w:uiPriority w:val="9"/>
    <w:unhideWhenUsed/>
    <w:qFormat/>
    <w:pPr>
      <w:pBdr>
        <w:top w:val="nil"/>
        <w:left w:val="nil"/>
        <w:bottom w:val="nil"/>
        <w:right w:val="nil"/>
        <w:between w:val="nil"/>
      </w:pBdr>
      <w:spacing w:after="240"/>
      <w:jc w:val="center"/>
      <w:outlineLvl w:val="1"/>
    </w:pPr>
    <w:rPr>
      <w:i/>
      <w:iCs/>
      <w:color w:val="008080"/>
      <w:sz w:val="24"/>
      <w:szCs w:val="24"/>
    </w:rPr>
  </w:style>
  <w:style w:type="paragraph" w:styleId="Heading3">
    <w:name w:val="heading 3"/>
    <w:basedOn w:val="Normal"/>
    <w:next w:val="Normal"/>
    <w:uiPriority w:val="9"/>
    <w:unhideWhenUsed/>
    <w:qFormat/>
    <w:pPr>
      <w:pBdr>
        <w:top w:val="nil"/>
        <w:left w:val="nil"/>
        <w:bottom w:val="nil"/>
        <w:right w:val="nil"/>
        <w:between w:val="nil"/>
      </w:pBdr>
      <w:spacing w:before="300" w:after="300"/>
      <w:outlineLvl w:val="2"/>
    </w:pPr>
    <w:rPr>
      <w:b/>
      <w:bCs/>
      <w:color w:val="1B365D"/>
      <w:sz w:val="26"/>
      <w:szCs w:val="26"/>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1347</Words>
  <Characters>7679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cp:lastModifiedBy>
  <cp:revision>4</cp:revision>
  <dcterms:created xsi:type="dcterms:W3CDTF">2026-08-20T16:33:00Z</dcterms:created>
  <dcterms:modified xsi:type="dcterms:W3CDTF">2026-08-31T06:49:00Z</dcterms:modified>
</cp:coreProperties>
</file>