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DCD" w:rsidRDefault="00E31279">
      <w:pPr>
        <w:spacing w:after="40"/>
        <w:jc w:val="center"/>
      </w:pPr>
      <w:r>
        <w:rPr>
          <w:b/>
          <w:color w:val="1B365D"/>
          <w:sz w:val="32"/>
        </w:rPr>
        <w:t>LEMBAR KERJA PESERTA DIDIK (LKPD) 2</w:t>
      </w:r>
    </w:p>
    <w:p w:rsidR="00D47DCD" w:rsidRDefault="00E31279">
      <w:pPr>
        <w:spacing w:after="360"/>
        <w:jc w:val="center"/>
      </w:pPr>
      <w:r>
        <w:rPr>
          <w:color w:val="555555"/>
          <w:sz w:val="21"/>
        </w:rPr>
        <w:t>Mata Pelajaran: Sejarah (Peminatan)   |   Kelas/Semester: XI / Ganjil</w:t>
      </w:r>
      <w:r>
        <w:rPr>
          <w:color w:val="555555"/>
          <w:sz w:val="21"/>
        </w:rPr>
        <w:br/>
        <w:t>Materi Pokok: Respon Bangsa Indonesia terhadap Kolonialisme dan Imperialisme Barat</w:t>
      </w:r>
      <w:r>
        <w:rPr>
          <w:color w:val="555555"/>
          <w:sz w:val="21"/>
        </w:rPr>
        <w:br/>
        <w:t>Alokasi Waktu: 2 x 45 Menit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2880"/>
      </w:tblGrid>
      <w:tr w:rsidR="00D47DCD">
        <w:trPr>
          <w:jc w:val="center"/>
        </w:trPr>
        <w:tc>
          <w:tcPr>
            <w:tcW w:w="6480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47DCD" w:rsidRDefault="00E31279">
            <w:pPr>
              <w:spacing w:before="40" w:after="40"/>
            </w:pPr>
            <w:r>
              <w:rPr>
                <w:sz w:val="20"/>
              </w:rPr>
              <w:t>Nama Anggota:</w:t>
            </w:r>
          </w:p>
          <w:p w:rsidR="00D47DCD" w:rsidRDefault="00E31279">
            <w:pPr>
              <w:spacing w:before="40" w:after="40"/>
            </w:pPr>
            <w:r>
              <w:rPr>
                <w:sz w:val="20"/>
              </w:rPr>
              <w:t xml:space="preserve">1. </w:t>
            </w:r>
            <w:r w:rsidR="00C577C9">
              <w:rPr>
                <w:sz w:val="20"/>
              </w:rPr>
              <w:t xml:space="preserve">Anton </w:t>
            </w:r>
            <w:proofErr w:type="spellStart"/>
            <w:r w:rsidR="00C577C9">
              <w:rPr>
                <w:sz w:val="20"/>
              </w:rPr>
              <w:t>Sujarwo</w:t>
            </w:r>
            <w:proofErr w:type="spellEnd"/>
            <w:r w:rsidR="00C577C9">
              <w:rPr>
                <w:sz w:val="20"/>
              </w:rPr>
              <w:t xml:space="preserve"> (No. </w:t>
            </w:r>
            <w:proofErr w:type="spellStart"/>
            <w:r w:rsidR="00C577C9">
              <w:rPr>
                <w:sz w:val="20"/>
              </w:rPr>
              <w:t>Absen</w:t>
            </w:r>
            <w:proofErr w:type="spellEnd"/>
            <w:r w:rsidR="00C577C9">
              <w:rPr>
                <w:sz w:val="20"/>
              </w:rPr>
              <w:t>: 05</w:t>
            </w:r>
            <w:r>
              <w:rPr>
                <w:sz w:val="20"/>
              </w:rPr>
              <w:t>)</w:t>
            </w:r>
          </w:p>
          <w:p w:rsidR="00D47DCD" w:rsidRDefault="00C577C9">
            <w:pPr>
              <w:spacing w:before="40" w:after="40"/>
            </w:pPr>
            <w:r>
              <w:rPr>
                <w:sz w:val="20"/>
              </w:rPr>
              <w:t xml:space="preserve">2. </w:t>
            </w:r>
            <w:proofErr w:type="spellStart"/>
            <w:r>
              <w:rPr>
                <w:sz w:val="20"/>
              </w:rPr>
              <w:t>Hendri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Saputra</w:t>
            </w:r>
            <w:proofErr w:type="spellEnd"/>
            <w:r>
              <w:rPr>
                <w:sz w:val="20"/>
              </w:rPr>
              <w:t xml:space="preserve"> (No. </w:t>
            </w:r>
            <w:proofErr w:type="spellStart"/>
            <w:r>
              <w:rPr>
                <w:sz w:val="20"/>
              </w:rPr>
              <w:t>Absen</w:t>
            </w:r>
            <w:proofErr w:type="spellEnd"/>
            <w:r>
              <w:rPr>
                <w:sz w:val="20"/>
              </w:rPr>
              <w:t>: 15</w:t>
            </w:r>
            <w:r w:rsidR="00E31279">
              <w:rPr>
                <w:sz w:val="20"/>
              </w:rPr>
              <w:t xml:space="preserve"> )</w:t>
            </w:r>
          </w:p>
        </w:tc>
        <w:tc>
          <w:tcPr>
            <w:tcW w:w="2880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47DCD" w:rsidRDefault="00C577C9">
            <w:pPr>
              <w:spacing w:before="40" w:after="40"/>
            </w:pPr>
            <w:proofErr w:type="spellStart"/>
            <w:r>
              <w:rPr>
                <w:sz w:val="20"/>
              </w:rPr>
              <w:t>Kelas</w:t>
            </w:r>
            <w:proofErr w:type="spellEnd"/>
            <w:r>
              <w:rPr>
                <w:sz w:val="20"/>
              </w:rPr>
              <w:t>: XI A</w:t>
            </w:r>
          </w:p>
        </w:tc>
      </w:tr>
      <w:tr w:rsidR="00D47DCD">
        <w:trPr>
          <w:jc w:val="center"/>
        </w:trPr>
        <w:tc>
          <w:tcPr>
            <w:tcW w:w="6480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47DCD" w:rsidRDefault="00E31279">
            <w:pPr>
              <w:spacing w:before="40" w:after="40"/>
            </w:pPr>
            <w:proofErr w:type="spellStart"/>
            <w:r>
              <w:rPr>
                <w:sz w:val="20"/>
              </w:rPr>
              <w:t>Hari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Tang</w:t>
            </w:r>
            <w:r w:rsidR="00C577C9">
              <w:rPr>
                <w:sz w:val="20"/>
              </w:rPr>
              <w:t>gal</w:t>
            </w:r>
            <w:proofErr w:type="spellEnd"/>
            <w:r w:rsidR="00C577C9">
              <w:rPr>
                <w:sz w:val="20"/>
              </w:rPr>
              <w:t xml:space="preserve">: 24 </w:t>
            </w:r>
            <w:proofErr w:type="spellStart"/>
            <w:r w:rsidR="00C577C9">
              <w:rPr>
                <w:sz w:val="20"/>
              </w:rPr>
              <w:t>Agustus</w:t>
            </w:r>
            <w:proofErr w:type="spellEnd"/>
            <w:r w:rsidR="00C577C9">
              <w:rPr>
                <w:sz w:val="20"/>
              </w:rPr>
              <w:t xml:space="preserve"> 2026</w:t>
            </w:r>
          </w:p>
        </w:tc>
        <w:tc>
          <w:tcPr>
            <w:tcW w:w="2880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47DCD" w:rsidRDefault="00E31279">
            <w:pPr>
              <w:spacing w:before="40" w:after="40"/>
            </w:pPr>
            <w:r>
              <w:rPr>
                <w:sz w:val="20"/>
              </w:rPr>
              <w:t>Nilai / Paraf: ________________</w:t>
            </w:r>
          </w:p>
        </w:tc>
      </w:tr>
    </w:tbl>
    <w:p w:rsidR="00D47DCD" w:rsidRDefault="00E31279">
      <w:pPr>
        <w:keepNext/>
        <w:spacing w:before="320" w:after="120"/>
      </w:pPr>
      <w:r>
        <w:rPr>
          <w:b/>
          <w:color w:val="1B365D"/>
          <w:sz w:val="24"/>
        </w:rPr>
        <w:t>A. Petunjuk Belajar</w:t>
      </w:r>
    </w:p>
    <w:p w:rsidR="00D47DCD" w:rsidRDefault="00E31279">
      <w:pPr>
        <w:pStyle w:val="ListBullet"/>
        <w:spacing w:after="60"/>
      </w:pPr>
      <w:r>
        <w:t>Bacalah materi mengenai strategi p</w:t>
      </w:r>
      <w:r>
        <w:t>ergerakan nasional (Radikal Non-Kooperatif vs Moderat Kooperatif) dengan saksama.</w:t>
      </w:r>
    </w:p>
    <w:p w:rsidR="00D47DCD" w:rsidRDefault="00E31279">
      <w:pPr>
        <w:pStyle w:val="ListBullet"/>
        <w:spacing w:after="60"/>
      </w:pPr>
      <w:r>
        <w:t>Analisis infografis atau teks sejarah terkait organisasi pergerakan dalam buku paket Sejarah Peminatan XI.</w:t>
      </w:r>
    </w:p>
    <w:p w:rsidR="00D47DCD" w:rsidRDefault="00E31279">
      <w:pPr>
        <w:pStyle w:val="ListBullet"/>
        <w:spacing w:after="60"/>
      </w:pPr>
      <w:r>
        <w:t>Jawablah seluruh instrumen analisis di bawah ini melalui diskusi ke</w:t>
      </w:r>
      <w:r>
        <w:t>lompok secara kritis dan objektif.</w:t>
      </w:r>
    </w:p>
    <w:p w:rsidR="00D47DCD" w:rsidRDefault="00E31279">
      <w:pPr>
        <w:keepNext/>
        <w:spacing w:before="320" w:after="120"/>
      </w:pPr>
      <w:r>
        <w:rPr>
          <w:b/>
          <w:color w:val="1B365D"/>
          <w:sz w:val="24"/>
        </w:rPr>
        <w:t>B. Kompetensi Dasar &amp; Indikator</w:t>
      </w:r>
    </w:p>
    <w:p w:rsidR="00D47DCD" w:rsidRDefault="00E31279">
      <w:pPr>
        <w:spacing w:after="80"/>
      </w:pPr>
      <w:r>
        <w:rPr>
          <w:b/>
        </w:rPr>
        <w:t xml:space="preserve">Kompetensi Dasar 3.2: </w:t>
      </w:r>
      <w:r>
        <w:t>Menganalisis respon bangsa Indonesia terhadap kolonialisme dan imperialisme dalam bidang politik, ekonomi, sosial-budaya, dan pendidikan.</w:t>
      </w:r>
    </w:p>
    <w:p w:rsidR="00D47DCD" w:rsidRDefault="00E31279">
      <w:pPr>
        <w:spacing w:after="40"/>
      </w:pPr>
      <w:r>
        <w:rPr>
          <w:b/>
        </w:rPr>
        <w:t>Indikator Pencapaian Kompeten</w:t>
      </w:r>
      <w:r>
        <w:rPr>
          <w:b/>
        </w:rPr>
        <w:t>si:</w:t>
      </w:r>
    </w:p>
    <w:p w:rsidR="00D47DCD" w:rsidRDefault="00E31279">
      <w:pPr>
        <w:pStyle w:val="ListBullet"/>
        <w:spacing w:after="40"/>
      </w:pPr>
      <w:r>
        <w:t>Membandingkan jenis dan strategi perlawanan sebelum dan sesudah abad ke-20 secara kronologis.</w:t>
      </w:r>
    </w:p>
    <w:p w:rsidR="00D47DCD" w:rsidRDefault="00E31279">
      <w:pPr>
        <w:pStyle w:val="ListBullet"/>
        <w:spacing w:after="240"/>
      </w:pPr>
      <w:r>
        <w:t>Menganalisis dampak struktural kebijakan Politik Etis terhadap lahirnya golongan elite terpelajar.</w:t>
      </w:r>
    </w:p>
    <w:p w:rsidR="00D47DCD" w:rsidRDefault="00E31279">
      <w:pPr>
        <w:keepNext/>
        <w:spacing w:before="320" w:after="120"/>
      </w:pPr>
      <w:r>
        <w:rPr>
          <w:b/>
          <w:color w:val="1B365D"/>
          <w:sz w:val="24"/>
        </w:rPr>
        <w:t>C. Tugas &amp; Langkah Kerja</w:t>
      </w:r>
    </w:p>
    <w:p w:rsidR="00D47DCD" w:rsidRDefault="00E31279">
      <w:pPr>
        <w:spacing w:after="120"/>
      </w:pPr>
      <w:r>
        <w:rPr>
          <w:b/>
        </w:rPr>
        <w:t xml:space="preserve">Bagian 1: Tabel Perbandingan </w:t>
      </w:r>
      <w:r>
        <w:rPr>
          <w:b/>
        </w:rPr>
        <w:t>Strategi Respon / Perlawanan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384"/>
        <w:gridCol w:w="3384"/>
      </w:tblGrid>
      <w:tr w:rsidR="00D47DCD">
        <w:trPr>
          <w:jc w:val="center"/>
        </w:trPr>
        <w:tc>
          <w:tcPr>
            <w:tcW w:w="2592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color w:val="FFFFFF"/>
                <w:sz w:val="20"/>
              </w:rPr>
              <w:t>Dimensi Pembanding</w:t>
            </w:r>
          </w:p>
        </w:tc>
        <w:tc>
          <w:tcPr>
            <w:tcW w:w="3384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color w:val="FFFFFF"/>
                <w:sz w:val="20"/>
              </w:rPr>
              <w:t>Perlawanan Fisik</w:t>
            </w:r>
            <w:r>
              <w:rPr>
                <w:b/>
                <w:color w:val="FFFFFF"/>
                <w:sz w:val="20"/>
              </w:rPr>
              <w:br/>
              <w:t>(Sebelum Abad ke-20)</w:t>
            </w:r>
          </w:p>
        </w:tc>
        <w:tc>
          <w:tcPr>
            <w:tcW w:w="3384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color w:val="FFFFFF"/>
                <w:sz w:val="20"/>
              </w:rPr>
              <w:t>Pergerakan Nasional</w:t>
            </w:r>
            <w:r>
              <w:rPr>
                <w:b/>
                <w:color w:val="FFFFFF"/>
                <w:sz w:val="20"/>
              </w:rPr>
              <w:br/>
              <w:t>(Sesudah Abad ke-20)</w:t>
            </w:r>
          </w:p>
        </w:tc>
      </w:tr>
      <w:tr w:rsidR="00D47DCD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b/>
                <w:sz w:val="19"/>
              </w:rPr>
              <w:t>Sifat Perjuangan</w:t>
            </w:r>
          </w:p>
        </w:tc>
        <w:tc>
          <w:tcPr>
            <w:tcW w:w="33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Kedaerahan / Lokal / Sporadis</w:t>
            </w:r>
          </w:p>
        </w:tc>
        <w:tc>
          <w:tcPr>
            <w:tcW w:w="33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D47DCD">
            <w:pPr>
              <w:spacing w:after="0"/>
            </w:pPr>
          </w:p>
        </w:tc>
      </w:tr>
      <w:tr w:rsidR="00D47DCD">
        <w:trPr>
          <w:jc w:val="center"/>
        </w:trPr>
        <w:tc>
          <w:tcPr>
            <w:tcW w:w="2592" w:type="dxa"/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b/>
                <w:sz w:val="19"/>
              </w:rPr>
              <w:t>Pemimpin Perjuangan</w:t>
            </w:r>
          </w:p>
        </w:tc>
        <w:tc>
          <w:tcPr>
            <w:tcW w:w="3384" w:type="dxa"/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Bangsawan / Tokoh Agama / Karismatik</w:t>
            </w:r>
          </w:p>
        </w:tc>
        <w:tc>
          <w:tcPr>
            <w:tcW w:w="3384" w:type="dxa"/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D47DCD">
            <w:pPr>
              <w:spacing w:after="0"/>
            </w:pPr>
          </w:p>
        </w:tc>
      </w:tr>
      <w:tr w:rsidR="00D47DCD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b/>
                <w:sz w:val="19"/>
              </w:rPr>
              <w:t>Bentuk Strategi</w:t>
            </w:r>
          </w:p>
        </w:tc>
        <w:tc>
          <w:tcPr>
            <w:tcW w:w="33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Senjata / Perang Fisik / Mengandalkan Otot</w:t>
            </w:r>
          </w:p>
        </w:tc>
        <w:tc>
          <w:tcPr>
            <w:tcW w:w="338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D47DCD">
            <w:pPr>
              <w:spacing w:after="0"/>
            </w:pPr>
          </w:p>
        </w:tc>
      </w:tr>
      <w:tr w:rsidR="00D47DCD">
        <w:trPr>
          <w:jc w:val="center"/>
        </w:trPr>
        <w:tc>
          <w:tcPr>
            <w:tcW w:w="2592" w:type="dxa"/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b/>
                <w:sz w:val="19"/>
              </w:rPr>
              <w:lastRenderedPageBreak/>
              <w:t>Tujuan Utama</w:t>
            </w:r>
          </w:p>
        </w:tc>
        <w:tc>
          <w:tcPr>
            <w:tcW w:w="3384" w:type="dxa"/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Mengusir penjajah dari wilayah lokal tertentu</w:t>
            </w:r>
          </w:p>
        </w:tc>
        <w:tc>
          <w:tcPr>
            <w:tcW w:w="3384" w:type="dxa"/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D47DCD">
            <w:pPr>
              <w:spacing w:after="0"/>
            </w:pPr>
          </w:p>
        </w:tc>
      </w:tr>
    </w:tbl>
    <w:p w:rsidR="00D47DCD" w:rsidRDefault="00D47DCD">
      <w:pPr>
        <w:spacing w:after="160"/>
      </w:pPr>
    </w:p>
    <w:p w:rsidR="00D47DCD" w:rsidRDefault="00E31279">
      <w:pPr>
        <w:spacing w:after="120"/>
      </w:pPr>
      <w:r>
        <w:rPr>
          <w:b/>
        </w:rPr>
        <w:t>Bagian 2: Analisis Respon Multidimensi (Studi Kasus Pergerakan)</w:t>
      </w:r>
    </w:p>
    <w:p w:rsidR="00D47DCD" w:rsidRDefault="00E31279">
      <w:pPr>
        <w:spacing w:before="80" w:after="40"/>
      </w:pPr>
      <w:r>
        <w:rPr>
          <w:b/>
        </w:rPr>
        <w:t>1. Bidang Politik (Lahirnya Organisasi Radikal &amp; Moderat)</w:t>
      </w:r>
    </w:p>
    <w:p w:rsidR="00D47DCD" w:rsidRDefault="00E31279">
      <w:pPr>
        <w:spacing w:after="800"/>
      </w:pPr>
      <w:r>
        <w:rPr>
          <w:i/>
          <w:color w:val="666666"/>
        </w:rPr>
        <w:t xml:space="preserve">Analisis perbedaan taktik </w:t>
      </w:r>
      <w:r>
        <w:rPr>
          <w:i/>
          <w:color w:val="666666"/>
        </w:rPr>
        <w:t>perjuangan antara Indische Partij / Sarekat Islam Radikal dengan Parindra / GAPI:</w:t>
      </w:r>
      <w:r>
        <w:rPr>
          <w:i/>
          <w:color w:val="666666"/>
        </w:rPr>
        <w:br/>
        <w:t>Jawab: .......................................................................................................................................................................</w:t>
      </w:r>
      <w:r>
        <w:rPr>
          <w:i/>
          <w:color w:val="666666"/>
        </w:rPr>
        <w:t>.....</w:t>
      </w:r>
      <w:r>
        <w:rPr>
          <w:i/>
          <w:color w:val="666666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i/>
          <w:color w:val="666666"/>
        </w:rPr>
        <w:br/>
        <w:t>....................................................................</w:t>
      </w:r>
      <w:r>
        <w:rPr>
          <w:i/>
          <w:color w:val="666666"/>
        </w:rPr>
        <w:t>.................................................................................................................</w:t>
      </w:r>
    </w:p>
    <w:p w:rsidR="00D47DCD" w:rsidRDefault="00E31279">
      <w:pPr>
        <w:spacing w:before="120" w:after="40"/>
      </w:pPr>
      <w:r>
        <w:rPr>
          <w:b/>
        </w:rPr>
        <w:t>2. Bidang Pendidikan &amp; Sosial-Budaya (Dampak Politik Etis)</w:t>
      </w:r>
    </w:p>
    <w:p w:rsidR="00D47DCD" w:rsidRDefault="00E31279">
      <w:pPr>
        <w:spacing w:after="480"/>
      </w:pPr>
      <w:r>
        <w:rPr>
          <w:i/>
          <w:color w:val="666666"/>
        </w:rPr>
        <w:t>Analisis peran Boedi Oetomo, perguruan Taman Siswa, serta lembaga pendidikan modern</w:t>
      </w:r>
      <w:r>
        <w:rPr>
          <w:i/>
          <w:color w:val="666666"/>
        </w:rPr>
        <w:t xml:space="preserve"> lainnya dalam menumbuhkan kesadaran nasional:</w:t>
      </w:r>
      <w:r>
        <w:rPr>
          <w:i/>
          <w:color w:val="666666"/>
        </w:rPr>
        <w:br/>
        <w:t>Jawab: ............................................................................................................................................................................</w:t>
      </w:r>
      <w:r>
        <w:rPr>
          <w:i/>
          <w:color w:val="666666"/>
        </w:rPr>
        <w:br/>
        <w:t>.............................</w:t>
      </w:r>
      <w:r>
        <w:rPr>
          <w:i/>
          <w:color w:val="666666"/>
        </w:rPr>
        <w:t>........................................................................................................................................................</w:t>
      </w:r>
      <w:r>
        <w:rPr>
          <w:i/>
          <w:color w:val="666666"/>
        </w:rPr>
        <w:br/>
        <w:t>.......................................................................................................</w:t>
      </w:r>
      <w:r>
        <w:rPr>
          <w:i/>
          <w:color w:val="666666"/>
        </w:rPr>
        <w:t>..............................................................................</w:t>
      </w:r>
    </w:p>
    <w:p w:rsidR="00D47DCD" w:rsidRDefault="00E31279">
      <w:pPr>
        <w:spacing w:before="160" w:after="40"/>
      </w:pPr>
      <w:r>
        <w:rPr>
          <w:b/>
        </w:rPr>
        <w:t>Bagian 3: Evaluasi &amp; Refleksi Kritis</w:t>
      </w:r>
    </w:p>
    <w:p w:rsidR="00D47DCD" w:rsidRDefault="00E31279">
      <w:pPr>
        <w:spacing w:after="800"/>
      </w:pPr>
      <w:r>
        <w:rPr>
          <w:i/>
          <w:color w:val="666666"/>
        </w:rPr>
        <w:t>Mengapa jalur diplomasi, modernisasi taktik, dan pembentukan organisasi politik dinilai jauh lebih efektif meruntuhkan legitimasi kolonialis</w:t>
      </w:r>
      <w:r>
        <w:rPr>
          <w:i/>
          <w:color w:val="666666"/>
        </w:rPr>
        <w:t>me Barat di Indonesia dibandingkan dengan konfrontasi fisik abad sebelumnya?</w:t>
      </w:r>
      <w:r>
        <w:rPr>
          <w:i/>
          <w:color w:val="666666"/>
        </w:rPr>
        <w:br/>
        <w:t>Jawab: ............................................................................................................................................................................</w:t>
      </w:r>
      <w:r>
        <w:rPr>
          <w:i/>
          <w:color w:val="666666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i/>
          <w:color w:val="666666"/>
        </w:rPr>
        <w:br/>
        <w:t>.........................................................................</w:t>
      </w:r>
      <w:r>
        <w:rPr>
          <w:i/>
          <w:color w:val="666666"/>
        </w:rPr>
        <w:t>............................................................................................................</w:t>
      </w:r>
    </w:p>
    <w:p w:rsidR="00D47DCD" w:rsidRDefault="00E31279">
      <w:pPr>
        <w:keepNext/>
        <w:spacing w:before="320" w:after="120"/>
      </w:pPr>
      <w:r>
        <w:rPr>
          <w:b/>
          <w:color w:val="1B365D"/>
          <w:sz w:val="24"/>
        </w:rPr>
        <w:lastRenderedPageBreak/>
        <w:t>D. Rubrik Penilaian (Diisi oleh Guru)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2160"/>
        <w:gridCol w:w="2160"/>
      </w:tblGrid>
      <w:tr w:rsidR="00D47DCD">
        <w:trPr>
          <w:jc w:val="center"/>
        </w:trPr>
        <w:tc>
          <w:tcPr>
            <w:tcW w:w="5040" w:type="dxa"/>
            <w:shd w:val="clear" w:color="auto" w:fill="55555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color w:val="FFFFFF"/>
                <w:sz w:val="20"/>
              </w:rPr>
              <w:t>Aspek Penilaian</w:t>
            </w:r>
          </w:p>
        </w:tc>
        <w:tc>
          <w:tcPr>
            <w:tcW w:w="2160" w:type="dxa"/>
            <w:shd w:val="clear" w:color="auto" w:fill="55555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color w:val="FFFFFF"/>
                <w:sz w:val="20"/>
              </w:rPr>
              <w:t>Skor Maksimal</w:t>
            </w:r>
          </w:p>
        </w:tc>
        <w:tc>
          <w:tcPr>
            <w:tcW w:w="2160" w:type="dxa"/>
            <w:shd w:val="clear" w:color="auto" w:fill="55555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color w:val="FFFFFF"/>
                <w:sz w:val="20"/>
              </w:rPr>
              <w:t>Skor Perolehan</w:t>
            </w:r>
          </w:p>
        </w:tc>
      </w:tr>
      <w:tr w:rsidR="00D47DCD">
        <w:trPr>
          <w:jc w:val="center"/>
        </w:trPr>
        <w:tc>
          <w:tcPr>
            <w:tcW w:w="5040" w:type="dxa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Ketepatan dan kelengkapan isi tabel perbandingan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  <w:jc w:val="center"/>
            </w:pPr>
            <w:r>
              <w:rPr>
                <w:sz w:val="19"/>
              </w:rPr>
              <w:t>30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D47DCD">
            <w:pPr>
              <w:spacing w:after="0"/>
              <w:jc w:val="center"/>
            </w:pPr>
          </w:p>
        </w:tc>
      </w:tr>
      <w:tr w:rsidR="00D47DCD">
        <w:trPr>
          <w:jc w:val="center"/>
        </w:trPr>
        <w:tc>
          <w:tcPr>
            <w:tcW w:w="5040" w:type="dxa"/>
            <w:shd w:val="clear" w:color="auto" w:fill="F8F9FA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Ketajaman</w:t>
            </w:r>
            <w:r>
              <w:rPr>
                <w:sz w:val="19"/>
              </w:rPr>
              <w:t xml:space="preserve"> dan kedalaman analisis respon multidimensi</w:t>
            </w:r>
          </w:p>
        </w:tc>
        <w:tc>
          <w:tcPr>
            <w:tcW w:w="2160" w:type="dxa"/>
            <w:shd w:val="clear" w:color="auto" w:fill="F8F9FA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  <w:jc w:val="center"/>
            </w:pPr>
            <w:r>
              <w:rPr>
                <w:sz w:val="19"/>
              </w:rPr>
              <w:t>40</w:t>
            </w:r>
          </w:p>
        </w:tc>
        <w:tc>
          <w:tcPr>
            <w:tcW w:w="2160" w:type="dxa"/>
            <w:shd w:val="clear" w:color="auto" w:fill="F8F9FA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D47DCD">
            <w:pPr>
              <w:spacing w:after="0"/>
              <w:jc w:val="center"/>
            </w:pPr>
          </w:p>
        </w:tc>
      </w:tr>
      <w:tr w:rsidR="00D47DCD">
        <w:trPr>
          <w:jc w:val="center"/>
        </w:trPr>
        <w:tc>
          <w:tcPr>
            <w:tcW w:w="5040" w:type="dxa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Logika serta kekuatan argumen pada bagian evaluasi kritis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  <w:jc w:val="center"/>
            </w:pPr>
            <w:r>
              <w:rPr>
                <w:sz w:val="19"/>
              </w:rPr>
              <w:t>20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D47DCD">
            <w:pPr>
              <w:spacing w:after="0"/>
              <w:jc w:val="center"/>
            </w:pPr>
          </w:p>
        </w:tc>
      </w:tr>
      <w:tr w:rsidR="00D47DCD">
        <w:trPr>
          <w:jc w:val="center"/>
        </w:trPr>
        <w:tc>
          <w:tcPr>
            <w:tcW w:w="5040" w:type="dxa"/>
            <w:shd w:val="clear" w:color="auto" w:fill="F8F9FA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</w:pPr>
            <w:r>
              <w:rPr>
                <w:sz w:val="19"/>
              </w:rPr>
              <w:t>Kerja sama kelompok, kerapian, dan sistematika penulisan</w:t>
            </w:r>
          </w:p>
        </w:tc>
        <w:tc>
          <w:tcPr>
            <w:tcW w:w="2160" w:type="dxa"/>
            <w:shd w:val="clear" w:color="auto" w:fill="F8F9FA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E31279">
            <w:pPr>
              <w:spacing w:after="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160" w:type="dxa"/>
            <w:shd w:val="clear" w:color="auto" w:fill="F8F9FA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47DCD" w:rsidRDefault="00D47DCD">
            <w:pPr>
              <w:spacing w:after="0"/>
              <w:jc w:val="center"/>
            </w:pPr>
          </w:p>
        </w:tc>
      </w:tr>
      <w:tr w:rsidR="00D47DCD">
        <w:trPr>
          <w:jc w:val="center"/>
        </w:trPr>
        <w:tc>
          <w:tcPr>
            <w:tcW w:w="5040" w:type="dxa"/>
            <w:shd w:val="clear" w:color="auto" w:fill="E9ECE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r>
              <w:rPr>
                <w:b/>
                <w:sz w:val="20"/>
              </w:rPr>
              <w:t>Total Skor Maksimal</w:t>
            </w:r>
          </w:p>
        </w:tc>
        <w:tc>
          <w:tcPr>
            <w:tcW w:w="2160" w:type="dxa"/>
            <w:shd w:val="clear" w:color="auto" w:fill="E9ECE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E31279">
            <w:pPr>
              <w:jc w:val="center"/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w="2160" w:type="dxa"/>
            <w:shd w:val="clear" w:color="auto" w:fill="E9ECE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D47DCD" w:rsidRDefault="00D47DCD">
            <w:pPr>
              <w:jc w:val="center"/>
            </w:pPr>
          </w:p>
        </w:tc>
      </w:tr>
    </w:tbl>
    <w:p w:rsidR="00E31279" w:rsidRDefault="00E31279">
      <w:bookmarkStart w:id="0" w:name="_GoBack"/>
      <w:bookmarkEnd w:id="0"/>
    </w:p>
    <w:sectPr w:rsidR="00E3127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577C9"/>
    <w:rsid w:val="00CB0664"/>
    <w:rsid w:val="00D47DCD"/>
    <w:rsid w:val="00E312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785BBA-85AC-4B8B-B677-AF9EF5E76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Digitalisasi</cp:lastModifiedBy>
  <cp:revision>2</cp:revision>
  <dcterms:created xsi:type="dcterms:W3CDTF">2013-12-23T23:15:00Z</dcterms:created>
  <dcterms:modified xsi:type="dcterms:W3CDTF">2026-08-19T16:03:00Z</dcterms:modified>
  <cp:category/>
</cp:coreProperties>
</file>