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3B0C19">
      <w:pPr>
        <w:shd w:val="clear" w:color="auto" w:fill="FFFFFF"/>
        <w:spacing w:after="0" w:line="360" w:lineRule="auto"/>
        <w:jc w:val="center"/>
        <w:outlineLvl w:val="0"/>
        <w:rPr>
          <w:rFonts w:ascii="Times New Roman" w:hAnsi="Times New Roman" w:eastAsia="Times New Roman" w:cs="Times New Roman"/>
          <w:b/>
          <w:bCs/>
          <w:color w:val="0F1115"/>
          <w:kern w:val="36"/>
          <w14:ligatures w14:val="none"/>
        </w:rPr>
      </w:pPr>
      <w:r>
        <w:rPr>
          <w:rFonts w:ascii="Times New Roman" w:hAnsi="Times New Roman" w:eastAsia="Times New Roman" w:cs="Times New Roman"/>
          <w:b/>
          <w:bCs/>
          <w:color w:val="0F1115"/>
          <w:kern w:val="36"/>
          <w14:ligatures w14:val="none"/>
        </w:rPr>
        <w:t xml:space="preserve">MODUL AJAR SEJARAH </w:t>
      </w:r>
    </w:p>
    <w:p w14:paraId="59F3CDF6">
      <w:pPr>
        <w:shd w:val="clear" w:color="auto" w:fill="FFFFFF"/>
        <w:spacing w:after="0" w:line="360" w:lineRule="auto"/>
        <w:jc w:val="center"/>
        <w:outlineLvl w:val="0"/>
        <w:rPr>
          <w:rFonts w:ascii="Times New Roman" w:hAnsi="Times New Roman" w:eastAsia="Times New Roman" w:cs="Times New Roman"/>
          <w:b/>
          <w:bCs/>
          <w:color w:val="0F1115"/>
          <w:kern w:val="36"/>
          <w14:ligatures w14:val="none"/>
        </w:rPr>
      </w:pPr>
    </w:p>
    <w:p w14:paraId="6AB905AA">
      <w:pPr>
        <w:shd w:val="clear" w:color="auto" w:fill="FFFFFF"/>
        <w:spacing w:after="0" w:line="360" w:lineRule="auto"/>
        <w:jc w:val="center"/>
        <w:outlineLvl w:val="0"/>
        <w:rPr>
          <w:rFonts w:ascii="Times New Roman" w:hAnsi="Times New Roman" w:eastAsia="Times New Roman" w:cs="Times New Roman"/>
          <w:b/>
          <w:bCs/>
          <w:color w:val="0F1115"/>
          <w:kern w:val="36"/>
          <w14:ligatures w14:val="none"/>
        </w:rPr>
      </w:pPr>
    </w:p>
    <w:p w14:paraId="7D4BDCA4">
      <w:pPr>
        <w:shd w:val="clear" w:color="auto" w:fill="FFFFFF"/>
        <w:spacing w:after="0" w:line="360" w:lineRule="auto"/>
        <w:jc w:val="both"/>
        <w:rPr>
          <w:rFonts w:ascii="Times New Roman" w:hAnsi="Times New Roman" w:eastAsia="Times New Roman" w:cs="Times New Roman"/>
          <w:color w:val="0F1115"/>
          <w:kern w:val="0"/>
          <w14:ligatures w14:val="none"/>
        </w:rPr>
      </w:pPr>
      <w:r>
        <w:rPr>
          <w:rFonts w:ascii="Times New Roman" w:hAnsi="Times New Roman" w:eastAsia="Times New Roman" w:cs="Times New Roman"/>
          <w:b/>
          <w:bCs/>
          <w:color w:val="0F1115"/>
          <w:kern w:val="0"/>
          <w14:ligatures w14:val="none"/>
        </w:rPr>
        <w:t xml:space="preserve">Pendekatan Deep Learning </w:t>
      </w:r>
    </w:p>
    <w:tbl>
      <w:tblPr>
        <w:tblStyle w:val="12"/>
        <w:tblW w:w="8931" w:type="dxa"/>
        <w:tblInd w:w="0" w:type="dxa"/>
        <w:tblLayout w:type="autofit"/>
        <w:tblCellMar>
          <w:top w:w="15" w:type="dxa"/>
          <w:left w:w="15" w:type="dxa"/>
          <w:bottom w:w="15" w:type="dxa"/>
          <w:right w:w="15" w:type="dxa"/>
        </w:tblCellMar>
      </w:tblPr>
      <w:tblGrid>
        <w:gridCol w:w="2845"/>
        <w:gridCol w:w="6086"/>
      </w:tblGrid>
      <w:tr w14:paraId="0129D0AB">
        <w:tblPrEx>
          <w:tblCellMar>
            <w:top w:w="15" w:type="dxa"/>
            <w:left w:w="15" w:type="dxa"/>
            <w:bottom w:w="15" w:type="dxa"/>
            <w:right w:w="15" w:type="dxa"/>
          </w:tblCellMar>
        </w:tblPrEx>
        <w:trPr>
          <w:tblHeader/>
        </w:trPr>
        <w:tc>
          <w:tcPr>
            <w:tcW w:w="2845" w:type="dxa"/>
            <w:tcBorders>
              <w:top w:val="nil"/>
              <w:bottom w:val="single" w:color="auto" w:sz="4" w:space="0"/>
            </w:tcBorders>
            <w:tcMar>
              <w:top w:w="150" w:type="dxa"/>
              <w:left w:w="0" w:type="dxa"/>
              <w:bottom w:w="150" w:type="dxa"/>
              <w:right w:w="240" w:type="dxa"/>
            </w:tcMar>
            <w:vAlign w:val="center"/>
          </w:tcPr>
          <w:p w14:paraId="625C88CF">
            <w:pPr>
              <w:spacing w:after="0" w:line="24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 Identitas</w:t>
            </w:r>
          </w:p>
        </w:tc>
        <w:tc>
          <w:tcPr>
            <w:tcW w:w="6086" w:type="dxa"/>
            <w:tcBorders>
              <w:top w:val="nil"/>
              <w:bottom w:val="single" w:color="auto" w:sz="4" w:space="0"/>
            </w:tcBorders>
            <w:tcMar>
              <w:top w:w="150" w:type="dxa"/>
              <w:left w:w="240" w:type="dxa"/>
              <w:bottom w:w="150" w:type="dxa"/>
              <w:right w:w="240" w:type="dxa"/>
            </w:tcMar>
            <w:vAlign w:val="center"/>
          </w:tcPr>
          <w:p w14:paraId="12F94DC9">
            <w:pPr>
              <w:spacing w:after="0" w:line="240" w:lineRule="auto"/>
              <w:jc w:val="both"/>
              <w:rPr>
                <w:rFonts w:ascii="Times New Roman" w:hAnsi="Times New Roman" w:eastAsia="Times New Roman" w:cs="Times New Roman"/>
                <w:kern w:val="0"/>
                <w14:ligatures w14:val="none"/>
              </w:rPr>
            </w:pPr>
          </w:p>
        </w:tc>
      </w:tr>
      <w:tr w14:paraId="1438168A">
        <w:tblPrEx>
          <w:tblCellMar>
            <w:top w:w="15" w:type="dxa"/>
            <w:left w:w="15" w:type="dxa"/>
            <w:bottom w:w="15" w:type="dxa"/>
            <w:right w:w="15" w:type="dxa"/>
          </w:tblCellMar>
        </w:tblPrEx>
        <w:tc>
          <w:tcPr>
            <w:tcW w:w="2845"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3C36EFE3">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Satuan Pendidikan</w:t>
            </w:r>
          </w:p>
        </w:tc>
        <w:tc>
          <w:tcPr>
            <w:tcW w:w="6086"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229DA10C">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SMK Negeri 6 Aceh Singkil</w:t>
            </w:r>
          </w:p>
        </w:tc>
      </w:tr>
      <w:tr w14:paraId="506DD154">
        <w:tblPrEx>
          <w:tblCellMar>
            <w:top w:w="15" w:type="dxa"/>
            <w:left w:w="15" w:type="dxa"/>
            <w:bottom w:w="15" w:type="dxa"/>
            <w:right w:w="15" w:type="dxa"/>
          </w:tblCellMar>
        </w:tblPrEx>
        <w:tc>
          <w:tcPr>
            <w:tcW w:w="2845"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46C5630E">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Program Keahlian</w:t>
            </w:r>
          </w:p>
        </w:tc>
        <w:tc>
          <w:tcPr>
            <w:tcW w:w="6086"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1D75EF66">
            <w:pPr>
              <w:spacing w:after="0" w:line="240" w:lineRule="auto"/>
              <w:ind w:left="360"/>
              <w:jc w:val="both"/>
              <w:rPr>
                <w:rFonts w:ascii="Times New Roman" w:hAnsi="Times New Roman" w:eastAsia="Times New Roman" w:cs="Times New Roman"/>
                <w:kern w:val="0"/>
                <w:lang w:val="fi-FI"/>
                <w14:ligatures w14:val="none"/>
              </w:rPr>
            </w:pPr>
            <w:r>
              <w:rPr>
                <w:rFonts w:ascii="Times New Roman" w:hAnsi="Times New Roman" w:eastAsia="Times New Roman" w:cs="Times New Roman"/>
                <w:kern w:val="0"/>
                <w:lang w:val="fi-FI"/>
                <w14:ligatures w14:val="none"/>
              </w:rPr>
              <w:t>ATPH</w:t>
            </w:r>
          </w:p>
        </w:tc>
      </w:tr>
      <w:tr w14:paraId="6EB40E1F">
        <w:tblPrEx>
          <w:tblCellMar>
            <w:top w:w="15" w:type="dxa"/>
            <w:left w:w="15" w:type="dxa"/>
            <w:bottom w:w="15" w:type="dxa"/>
            <w:right w:w="15" w:type="dxa"/>
          </w:tblCellMar>
        </w:tblPrEx>
        <w:tc>
          <w:tcPr>
            <w:tcW w:w="2845"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200462FA">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Mata Pelajaran</w:t>
            </w:r>
          </w:p>
        </w:tc>
        <w:tc>
          <w:tcPr>
            <w:tcW w:w="6086"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6355D407">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SEJARAH</w:t>
            </w:r>
          </w:p>
        </w:tc>
      </w:tr>
      <w:tr w14:paraId="7AC7B01A">
        <w:tblPrEx>
          <w:tblCellMar>
            <w:top w:w="15" w:type="dxa"/>
            <w:left w:w="15" w:type="dxa"/>
            <w:bottom w:w="15" w:type="dxa"/>
            <w:right w:w="15" w:type="dxa"/>
          </w:tblCellMar>
        </w:tblPrEx>
        <w:tc>
          <w:tcPr>
            <w:tcW w:w="2845"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0C8EA597">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Kelas / Semester</w:t>
            </w:r>
          </w:p>
        </w:tc>
        <w:tc>
          <w:tcPr>
            <w:tcW w:w="6086"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57733BBD">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X/ GANJIL</w:t>
            </w:r>
          </w:p>
        </w:tc>
      </w:tr>
      <w:tr w14:paraId="630C4CBB">
        <w:tblPrEx>
          <w:tblCellMar>
            <w:top w:w="15" w:type="dxa"/>
            <w:left w:w="15" w:type="dxa"/>
            <w:bottom w:w="15" w:type="dxa"/>
            <w:right w:w="15" w:type="dxa"/>
          </w:tblCellMar>
        </w:tblPrEx>
        <w:tc>
          <w:tcPr>
            <w:tcW w:w="2845"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59BBCB9B">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Materi Pokok</w:t>
            </w:r>
          </w:p>
        </w:tc>
        <w:tc>
          <w:tcPr>
            <w:tcW w:w="6086"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147EE462">
            <w:pPr>
              <w:spacing w:after="0" w:line="240" w:lineRule="auto"/>
              <w:ind w:left="360"/>
              <w:jc w:val="both"/>
              <w:rPr>
                <w:rFonts w:ascii="Times New Roman" w:hAnsi="Times New Roman" w:eastAsia="Times New Roman" w:cs="Times New Roman"/>
                <w:kern w:val="0"/>
                <w:lang w:val="fi-FI"/>
                <w14:ligatures w14:val="none"/>
              </w:rPr>
            </w:pPr>
            <w:r>
              <w:rPr>
                <w:rFonts w:ascii="Times New Roman" w:hAnsi="Times New Roman" w:eastAsia="Times New Roman" w:cs="Times New Roman"/>
                <w:kern w:val="0"/>
                <w:lang w:val="fi-FI"/>
                <w14:ligatures w14:val="none"/>
              </w:rPr>
              <w:t>Kerajaan Hindhu-Buddha Di Indonesia</w:t>
            </w:r>
          </w:p>
        </w:tc>
      </w:tr>
      <w:tr w14:paraId="5F147997">
        <w:tblPrEx>
          <w:tblCellMar>
            <w:top w:w="15" w:type="dxa"/>
            <w:left w:w="15" w:type="dxa"/>
            <w:bottom w:w="15" w:type="dxa"/>
            <w:right w:w="15" w:type="dxa"/>
          </w:tblCellMar>
        </w:tblPrEx>
        <w:tc>
          <w:tcPr>
            <w:tcW w:w="2845"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69E8868F">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Alokasi Waktu</w:t>
            </w:r>
          </w:p>
        </w:tc>
        <w:tc>
          <w:tcPr>
            <w:tcW w:w="6086"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187F19FB">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2 JP (4 x pertemuan, masing-masing 2 JP)</w:t>
            </w:r>
          </w:p>
        </w:tc>
      </w:tr>
      <w:tr w14:paraId="449595D6">
        <w:tblPrEx>
          <w:tblCellMar>
            <w:top w:w="15" w:type="dxa"/>
            <w:left w:w="15" w:type="dxa"/>
            <w:bottom w:w="15" w:type="dxa"/>
            <w:right w:w="15" w:type="dxa"/>
          </w:tblCellMar>
        </w:tblPrEx>
        <w:tc>
          <w:tcPr>
            <w:tcW w:w="2845"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2F8973AB">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Tahun Pelajaran</w:t>
            </w:r>
          </w:p>
        </w:tc>
        <w:tc>
          <w:tcPr>
            <w:tcW w:w="6086"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47272A7B">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2026/2027</w:t>
            </w:r>
          </w:p>
        </w:tc>
      </w:tr>
      <w:tr w14:paraId="7CCB780E">
        <w:tblPrEx>
          <w:tblCellMar>
            <w:top w:w="15" w:type="dxa"/>
            <w:left w:w="15" w:type="dxa"/>
            <w:bottom w:w="15" w:type="dxa"/>
            <w:right w:w="15" w:type="dxa"/>
          </w:tblCellMar>
        </w:tblPrEx>
        <w:tc>
          <w:tcPr>
            <w:tcW w:w="2845" w:type="dxa"/>
            <w:tcBorders>
              <w:top w:val="single" w:color="auto" w:sz="4" w:space="0"/>
              <w:left w:val="single" w:color="auto" w:sz="4" w:space="0"/>
              <w:bottom w:val="single" w:color="auto" w:sz="4" w:space="0"/>
              <w:right w:val="single" w:color="auto" w:sz="4" w:space="0"/>
            </w:tcBorders>
            <w:tcMar>
              <w:top w:w="150" w:type="dxa"/>
              <w:left w:w="0" w:type="dxa"/>
              <w:bottom w:w="150" w:type="dxa"/>
              <w:right w:w="240" w:type="dxa"/>
            </w:tcMar>
            <w:vAlign w:val="center"/>
          </w:tcPr>
          <w:p w14:paraId="2158F0A7">
            <w:pPr>
              <w:spacing w:after="0" w:line="240" w:lineRule="auto"/>
              <w:ind w:left="360"/>
              <w:jc w:val="both"/>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NAMA</w:t>
            </w:r>
          </w:p>
        </w:tc>
        <w:tc>
          <w:tcPr>
            <w:tcW w:w="6086" w:type="dxa"/>
            <w:tcBorders>
              <w:top w:val="single" w:color="auto" w:sz="4" w:space="0"/>
              <w:left w:val="single" w:color="auto" w:sz="4" w:space="0"/>
              <w:bottom w:val="single" w:color="auto" w:sz="4" w:space="0"/>
              <w:right w:val="single" w:color="auto" w:sz="4" w:space="0"/>
            </w:tcBorders>
            <w:tcMar>
              <w:top w:w="150" w:type="dxa"/>
              <w:left w:w="240" w:type="dxa"/>
              <w:bottom w:w="150" w:type="dxa"/>
              <w:right w:w="0" w:type="dxa"/>
            </w:tcMar>
            <w:vAlign w:val="center"/>
          </w:tcPr>
          <w:p w14:paraId="6C1500C5">
            <w:pPr>
              <w:spacing w:after="0" w:line="240" w:lineRule="auto"/>
              <w:ind w:left="360"/>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YUNIDHA,S.Pd</w:t>
            </w:r>
          </w:p>
        </w:tc>
      </w:tr>
    </w:tbl>
    <w:p w14:paraId="39A214D3">
      <w:pPr>
        <w:shd w:val="clear" w:color="auto" w:fill="FFFFFF"/>
        <w:spacing w:after="0" w:line="360" w:lineRule="auto"/>
        <w:jc w:val="both"/>
        <w:rPr>
          <w:rFonts w:ascii="Times New Roman" w:hAnsi="Times New Roman" w:eastAsia="Times New Roman" w:cs="Times New Roman"/>
          <w:vanish/>
          <w:color w:val="0F1115"/>
          <w:kern w:val="0"/>
          <w14:ligatures w14:val="none"/>
        </w:rPr>
      </w:pPr>
    </w:p>
    <w:tbl>
      <w:tblPr>
        <w:tblStyle w:val="12"/>
        <w:tblW w:w="10499" w:type="dxa"/>
        <w:tblInd w:w="0" w:type="dxa"/>
        <w:tblLayout w:type="autofit"/>
        <w:tblCellMar>
          <w:top w:w="15" w:type="dxa"/>
          <w:left w:w="15" w:type="dxa"/>
          <w:bottom w:w="15" w:type="dxa"/>
          <w:right w:w="15" w:type="dxa"/>
        </w:tblCellMar>
      </w:tblPr>
      <w:tblGrid>
        <w:gridCol w:w="10499"/>
      </w:tblGrid>
      <w:tr w14:paraId="67C6EED5">
        <w:tblPrEx>
          <w:tblCellMar>
            <w:top w:w="15" w:type="dxa"/>
            <w:left w:w="15" w:type="dxa"/>
            <w:bottom w:w="15" w:type="dxa"/>
            <w:right w:w="15" w:type="dxa"/>
          </w:tblCellMar>
        </w:tblPrEx>
        <w:trPr>
          <w:trHeight w:val="2459" w:hRule="atLeast"/>
          <w:tblHeader/>
        </w:trPr>
        <w:tc>
          <w:tcPr>
            <w:tcW w:w="0" w:type="auto"/>
            <w:tcBorders>
              <w:top w:val="nil"/>
            </w:tcBorders>
            <w:tcMar>
              <w:top w:w="150" w:type="dxa"/>
              <w:left w:w="0" w:type="dxa"/>
              <w:bottom w:w="150" w:type="dxa"/>
              <w:right w:w="240" w:type="dxa"/>
            </w:tcMar>
            <w:vAlign w:val="center"/>
          </w:tcPr>
          <w:p w14:paraId="07A7C2E7">
            <w:pPr>
              <w:spacing w:after="0" w:line="360" w:lineRule="auto"/>
              <w:jc w:val="both"/>
              <w:rPr>
                <w:rFonts w:ascii="Times New Roman" w:hAnsi="Times New Roman" w:eastAsia="Times New Roman" w:cs="Times New Roman"/>
                <w:b/>
                <w:bCs/>
                <w:kern w:val="0"/>
                <w14:ligatures w14:val="none"/>
              </w:rPr>
            </w:pPr>
          </w:p>
          <w:p w14:paraId="185936B7">
            <w:pPr>
              <w:spacing w:after="0" w:line="360" w:lineRule="auto"/>
              <w:jc w:val="both"/>
              <w:rPr>
                <w:rFonts w:ascii="Times New Roman" w:hAnsi="Times New Roman" w:eastAsia="Times New Roman" w:cs="Times New Roman"/>
                <w:b/>
                <w:bCs/>
                <w:kern w:val="0"/>
                <w14:ligatures w14:val="none"/>
              </w:rPr>
            </w:pPr>
            <w:r>
              <w:rPr>
                <w:rFonts w:ascii="Times New Roman" w:hAnsi="Times New Roman" w:eastAsia="Times New Roman" w:cs="Times New Roman"/>
                <w:b/>
                <w:bCs/>
                <w:kern w:val="0"/>
                <w14:ligatures w14:val="none"/>
              </w:rPr>
              <w:t>B. Kompetensi Awal</w:t>
            </w:r>
          </w:p>
          <w:p w14:paraId="5EF4362B">
            <w:pPr>
              <w:pStyle w:val="30"/>
              <w:numPr>
                <w:ilvl w:val="0"/>
                <w:numId w:val="1"/>
              </w:numPr>
              <w:spacing w:after="0" w:line="360" w:lineRule="auto"/>
              <w:ind w:left="426" w:hanging="284"/>
              <w:jc w:val="both"/>
              <w:rPr>
                <w:rFonts w:ascii="Times New Roman" w:hAnsi="Times New Roman" w:cs="Times New Roman"/>
              </w:rPr>
            </w:pPr>
            <w:r>
              <w:rPr>
                <w:rFonts w:ascii="Times New Roman" w:hAnsi="Times New Roman" w:cs="Times New Roman"/>
              </w:rPr>
              <w:t>Siswa sudah harus mengetahui bahwa pertumbuhan tanaman pangan dan hortikultura sangat bergantung pada tiga unsur utama: kualitas tanah, ketersediaan air, dan kondisi iklim/cuaca.</w:t>
            </w:r>
          </w:p>
          <w:p w14:paraId="2A60043E">
            <w:pPr>
              <w:pStyle w:val="30"/>
              <w:numPr>
                <w:ilvl w:val="0"/>
                <w:numId w:val="1"/>
              </w:numPr>
              <w:spacing w:after="0" w:line="360" w:lineRule="auto"/>
              <w:ind w:left="426" w:hanging="284"/>
              <w:jc w:val="both"/>
              <w:rPr>
                <w:rFonts w:ascii="Times New Roman" w:hAnsi="Times New Roman" w:eastAsia="Times New Roman" w:cs="Times New Roman"/>
                <w:b/>
                <w:bCs/>
                <w:kern w:val="0"/>
                <w14:ligatures w14:val="none"/>
              </w:rPr>
            </w:pPr>
            <w:r>
              <w:rPr>
                <w:rFonts w:ascii="Times New Roman" w:hAnsi="Times New Roman" w:cs="Times New Roman"/>
              </w:rPr>
              <w:t>Siswa mengetahui letak geografis pulau-pulau besar di Indonesia (Jawa, Sumatera, Kalimantan, Bali) yang nantinya menjadi pusat kerajaan agraris masa Hindu-Buddha.</w:t>
            </w:r>
          </w:p>
          <w:p w14:paraId="5711B2A9">
            <w:pPr>
              <w:pStyle w:val="30"/>
              <w:numPr>
                <w:ilvl w:val="0"/>
                <w:numId w:val="1"/>
              </w:numPr>
              <w:spacing w:after="0" w:line="360" w:lineRule="auto"/>
              <w:ind w:left="426" w:hanging="284"/>
              <w:jc w:val="both"/>
              <w:rPr>
                <w:rFonts w:ascii="Times New Roman" w:hAnsi="Times New Roman" w:eastAsia="Times New Roman" w:cs="Times New Roman"/>
                <w:b/>
                <w:bCs/>
                <w:kern w:val="0"/>
                <w14:ligatures w14:val="none"/>
              </w:rPr>
            </w:pPr>
            <w:r>
              <w:rPr>
                <w:rFonts w:ascii="Times New Roman" w:hAnsi="Times New Roman" w:cs="Times New Roman"/>
              </w:rPr>
              <w:t>Siswa memahami konsep waktu masa lalu, masa kini, dan masa depan, serta tahu bahwa sebelum Islam masuk, Indonesia berada di bawah pengaruh kebudayaan Hindu-Buddha.</w:t>
            </w:r>
          </w:p>
          <w:p w14:paraId="3BD11AA1">
            <w:pPr>
              <w:pStyle w:val="30"/>
              <w:spacing w:after="0" w:line="360" w:lineRule="auto"/>
              <w:ind w:left="426"/>
              <w:jc w:val="both"/>
              <w:rPr>
                <w:rFonts w:ascii="Times New Roman" w:hAnsi="Times New Roman" w:eastAsia="Times New Roman" w:cs="Times New Roman"/>
                <w:b/>
                <w:bCs/>
                <w:kern w:val="0"/>
                <w14:ligatures w14:val="none"/>
              </w:rPr>
            </w:pPr>
          </w:p>
          <w:p w14:paraId="2BE2D0FA">
            <w:pPr>
              <w:spacing w:after="0" w:line="360" w:lineRule="auto"/>
              <w:jc w:val="both"/>
              <w:rPr>
                <w:rFonts w:ascii="Times New Roman" w:hAnsi="Times New Roman" w:eastAsia="Times New Roman" w:cs="Times New Roman"/>
                <w:b/>
                <w:kern w:val="0"/>
                <w14:ligatures w14:val="none"/>
              </w:rPr>
            </w:pPr>
            <w:r>
              <w:rPr>
                <w:rFonts w:ascii="Times New Roman" w:hAnsi="Times New Roman" w:eastAsia="Times New Roman" w:cs="Times New Roman"/>
                <w:b/>
                <w:kern w:val="0"/>
                <w14:ligatures w14:val="none"/>
              </w:rPr>
              <w:t>C.Demensi Profril Lrulusan</w:t>
            </w:r>
          </w:p>
          <w:p w14:paraId="08278AFB">
            <w:pPr>
              <w:spacing w:after="0" w:line="360" w:lineRule="auto"/>
              <w:ind w:right="550"/>
              <w:jc w:val="both"/>
              <w:rPr>
                <w:rFonts w:ascii="Times New Roman" w:hAnsi="Times New Roman" w:eastAsia="Times New Roman" w:cs="Times New Roman"/>
                <w:kern w:val="0"/>
                <w14:ligatures w14:val="none"/>
              </w:rPr>
            </w:pPr>
            <w:r>
              <w:rPr>
                <w:rFonts w:ascii="Times New Roman" w:hAnsi="Times New Roman" w:eastAsia="Times New Roman" w:cs="Times New Roman"/>
                <w:b/>
                <w:kern w:val="0"/>
                <w14:ligatures w14:val="none"/>
              </w:rPr>
              <w:t>1.Keimanan</w:t>
            </w:r>
            <w:r>
              <w:rPr>
                <w:rFonts w:ascii="Times New Roman" w:hAnsi="Times New Roman" w:eastAsia="Times New Roman" w:cs="Times New Roman"/>
                <w:kern w:val="0"/>
                <w14:ligatures w14:val="none"/>
              </w:rPr>
              <w:t xml:space="preserve"> dan Ketakwaan terhadap Tuhan YME: Menghargai keragaman budaya dan agama sebagai manifestasi ciptaan Tuhan, serta menyadari pentingnya toleransi beragama.</w:t>
            </w:r>
          </w:p>
          <w:p w14:paraId="700B6159">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jc w:val="both"/>
              <w:rPr>
                <w:rFonts w:ascii="Times New Roman" w:hAnsi="Times New Roman" w:cs="Times New Roman"/>
                <w:sz w:val="24"/>
              </w:rPr>
            </w:pPr>
            <w:r>
              <w:rPr>
                <w:rFonts w:ascii="Times New Roman" w:hAnsi="Times New Roman" w:eastAsia="Google Sans Text" w:cs="Times New Roman"/>
                <w:b/>
                <w:color w:val="1B1C1D"/>
                <w:sz w:val="24"/>
                <w:szCs w:val="24"/>
              </w:rPr>
              <w:t>2.Kewargaan:</w:t>
            </w:r>
            <w:r>
              <w:rPr>
                <w:rFonts w:ascii="Times New Roman" w:hAnsi="Times New Roman" w:eastAsia="Google Sans Text" w:cs="Times New Roman"/>
                <w:color w:val="1B1C1D"/>
                <w:sz w:val="24"/>
                <w:szCs w:val="24"/>
              </w:rPr>
              <w:t xml:space="preserve"> Memahami akar budaya dan identitas bangsa Indonesia, serta menumbuhkan rasa bangga dan tanggung jawab sebagai warga negara yang mewarisi peradaban mulia.</w:t>
            </w:r>
          </w:p>
          <w:p w14:paraId="3289B824">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jc w:val="both"/>
              <w:rPr>
                <w:rFonts w:ascii="Times New Roman" w:hAnsi="Times New Roman" w:cs="Times New Roman"/>
                <w:sz w:val="24"/>
              </w:rPr>
            </w:pPr>
            <w:r>
              <w:rPr>
                <w:rFonts w:ascii="Times New Roman" w:hAnsi="Times New Roman" w:eastAsia="Google Sans Text" w:cs="Times New Roman"/>
                <w:b/>
                <w:color w:val="1B1C1D"/>
                <w:sz w:val="24"/>
                <w:szCs w:val="24"/>
              </w:rPr>
              <w:t>3</w:t>
            </w:r>
            <w:r>
              <w:rPr>
                <w:rFonts w:ascii="Times New Roman" w:hAnsi="Times New Roman" w:eastAsia="Google Sans Text" w:cs="Times New Roman"/>
                <w:color w:val="1B1C1D"/>
                <w:sz w:val="24"/>
                <w:szCs w:val="24"/>
              </w:rPr>
              <w:t>.</w:t>
            </w:r>
            <w:r>
              <w:rPr>
                <w:rFonts w:ascii="Times New Roman" w:hAnsi="Times New Roman" w:eastAsia="Google Sans Text" w:cs="Times New Roman"/>
                <w:b/>
                <w:color w:val="1B1C1D"/>
                <w:sz w:val="24"/>
                <w:szCs w:val="24"/>
              </w:rPr>
              <w:t>Penalaran Kritis:</w:t>
            </w:r>
            <w:r>
              <w:rPr>
                <w:rFonts w:ascii="Times New Roman" w:hAnsi="Times New Roman" w:eastAsia="Google Sans Text" w:cs="Times New Roman"/>
                <w:color w:val="1B1C1D"/>
                <w:sz w:val="24"/>
                <w:szCs w:val="24"/>
              </w:rPr>
              <w:t xml:space="preserve"> Mampu menganalisis sebab-akibat muncul dan runtuhnya kerajaan Hindu-Buddha, serta menginterpretasi sumber-sumber sejarah dengan objektif.</w:t>
            </w:r>
          </w:p>
          <w:p w14:paraId="686A0C46">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jc w:val="both"/>
              <w:rPr>
                <w:rFonts w:ascii="Times New Roman" w:hAnsi="Times New Roman" w:cs="Times New Roman"/>
                <w:sz w:val="24"/>
              </w:rPr>
            </w:pPr>
            <w:r>
              <w:rPr>
                <w:rFonts w:ascii="Times New Roman" w:hAnsi="Times New Roman" w:eastAsia="Google Sans Text" w:cs="Times New Roman"/>
                <w:b/>
                <w:color w:val="1B1C1D"/>
                <w:sz w:val="24"/>
                <w:szCs w:val="24"/>
              </w:rPr>
              <w:t>4.Kreativitas:</w:t>
            </w:r>
            <w:r>
              <w:rPr>
                <w:rFonts w:ascii="Times New Roman" w:hAnsi="Times New Roman" w:eastAsia="Google Sans Text" w:cs="Times New Roman"/>
                <w:color w:val="1B1C1D"/>
                <w:sz w:val="24"/>
                <w:szCs w:val="24"/>
              </w:rPr>
              <w:t xml:space="preserve"> Mengembangkan ide-ide baru dalam merekonstruksi peristiwa sejarah, membuat produk peninggalan sejarah, atau menyajikan informasi secara menarik.</w:t>
            </w:r>
          </w:p>
          <w:p w14:paraId="4765D968">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jc w:val="both"/>
              <w:rPr>
                <w:rFonts w:ascii="Times New Roman" w:hAnsi="Times New Roman" w:cs="Times New Roman"/>
                <w:sz w:val="24"/>
              </w:rPr>
            </w:pPr>
            <w:r>
              <w:rPr>
                <w:rFonts w:ascii="Times New Roman" w:hAnsi="Times New Roman" w:eastAsia="Google Sans Text" w:cs="Times New Roman"/>
                <w:b/>
                <w:color w:val="1B1C1D"/>
                <w:sz w:val="24"/>
                <w:szCs w:val="24"/>
              </w:rPr>
              <w:t>5.Kolaborasi:</w:t>
            </w:r>
            <w:r>
              <w:rPr>
                <w:rFonts w:ascii="Times New Roman" w:hAnsi="Times New Roman" w:eastAsia="Google Sans Text" w:cs="Times New Roman"/>
                <w:color w:val="1B1C1D"/>
                <w:sz w:val="24"/>
                <w:szCs w:val="24"/>
              </w:rPr>
              <w:t xml:space="preserve"> Berinteraksi dan bekerja sama dengan orang lain dalam kelompok untuk memahami kompleksitas sejarah.</w:t>
            </w:r>
          </w:p>
          <w:p w14:paraId="29524DEA">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jc w:val="both"/>
              <w:rPr>
                <w:rFonts w:ascii="Times New Roman" w:hAnsi="Times New Roman" w:cs="Times New Roman"/>
                <w:sz w:val="24"/>
              </w:rPr>
            </w:pPr>
            <w:r>
              <w:rPr>
                <w:rFonts w:ascii="Times New Roman" w:hAnsi="Times New Roman" w:eastAsia="Google Sans Text" w:cs="Times New Roman"/>
                <w:b/>
                <w:color w:val="1B1C1D"/>
                <w:sz w:val="24"/>
                <w:szCs w:val="24"/>
              </w:rPr>
              <w:t>6.Kemandirian:</w:t>
            </w:r>
            <w:r>
              <w:rPr>
                <w:rFonts w:ascii="Times New Roman" w:hAnsi="Times New Roman" w:eastAsia="Google Sans Text" w:cs="Times New Roman"/>
                <w:color w:val="1B1C1D"/>
                <w:sz w:val="24"/>
                <w:szCs w:val="24"/>
              </w:rPr>
              <w:t xml:space="preserve"> Menunjukkan inisiatif dan tanggung jawab dalam melakukan riset sejarah dan mengeksplorasi peninggalan budaya.</w:t>
            </w:r>
          </w:p>
          <w:p w14:paraId="7EFE9504">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jc w:val="both"/>
              <w:rPr>
                <w:rFonts w:ascii="Times New Roman" w:hAnsi="Times New Roman" w:eastAsia="Google Sans Text" w:cs="Times New Roman"/>
                <w:color w:val="1B1C1D"/>
                <w:sz w:val="24"/>
                <w:szCs w:val="24"/>
              </w:rPr>
            </w:pPr>
            <w:r>
              <w:rPr>
                <w:rFonts w:ascii="Times New Roman" w:hAnsi="Times New Roman" w:eastAsia="Google Sans Text" w:cs="Times New Roman"/>
                <w:b/>
                <w:color w:val="1B1C1D"/>
                <w:sz w:val="24"/>
                <w:szCs w:val="24"/>
              </w:rPr>
              <w:t>7.Komunikasi:</w:t>
            </w:r>
            <w:r>
              <w:rPr>
                <w:rFonts w:ascii="Times New Roman" w:hAnsi="Times New Roman" w:eastAsia="Google Sans Text" w:cs="Times New Roman"/>
                <w:color w:val="1B1C1D"/>
                <w:sz w:val="24"/>
                <w:szCs w:val="24"/>
              </w:rPr>
              <w:t xml:space="preserve"> Mampu menyampaikan gagasan, hasil analisis, dan narasi sejarah secara efektif baik lisan maupun tertulis.</w:t>
            </w:r>
          </w:p>
          <w:p w14:paraId="70425DF9">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jc w:val="both"/>
              <w:rPr>
                <w:rFonts w:ascii="Times New Roman" w:hAnsi="Times New Roman" w:eastAsia="Google Sans Text" w:cs="Times New Roman"/>
                <w:b/>
                <w:color w:val="1B1C1D"/>
                <w:sz w:val="24"/>
                <w:szCs w:val="24"/>
              </w:rPr>
            </w:pPr>
            <w:r>
              <w:rPr>
                <w:rFonts w:ascii="Times New Roman" w:hAnsi="Times New Roman" w:eastAsia="Google Sans Text" w:cs="Times New Roman"/>
                <w:b/>
                <w:color w:val="1B1C1D"/>
                <w:sz w:val="24"/>
                <w:szCs w:val="24"/>
              </w:rPr>
              <w:t>D. Ayat Al-Qur’an yang sesuai pada materi</w:t>
            </w:r>
          </w:p>
          <w:p w14:paraId="3D1C0F05">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jc w:val="both"/>
              <w:rPr>
                <w:rFonts w:ascii="Times New Roman" w:hAnsi="Times New Roman" w:cs="Times New Roman"/>
                <w:b/>
                <w:sz w:val="24"/>
                <w:szCs w:val="24"/>
              </w:rPr>
            </w:pPr>
            <w:r>
              <w:rPr>
                <w:rFonts w:ascii="Times New Roman" w:hAnsi="Times New Roman" w:eastAsia="Google Sans Text" w:cs="Times New Roman"/>
                <w:b/>
                <w:color w:val="1B1C1D"/>
                <w:sz w:val="24"/>
                <w:szCs w:val="24"/>
              </w:rPr>
              <w:t>AYAT AL-</w:t>
            </w:r>
            <w:r>
              <w:rPr>
                <w:rFonts w:ascii="Times New Roman" w:hAnsi="Times New Roman" w:cs="Times New Roman"/>
                <w:b/>
                <w:sz w:val="24"/>
                <w:szCs w:val="24"/>
              </w:rPr>
              <w:t>QUR’AN yang sesuai pada materi adalah;</w:t>
            </w:r>
            <w:r>
              <w:t xml:space="preserve"> QS. Al-Hujurat (49): 13</w:t>
            </w:r>
          </w:p>
          <w:p w14:paraId="78790C81">
            <w:pPr>
              <w:pStyle w:val="13"/>
              <w:spacing w:line="360" w:lineRule="auto"/>
            </w:pPr>
            <w:r>
              <w:t>يَٰٓأَيُّهَا ٱلنَّاسُ إِنَّا خَلَقْنَٰكُم مِّن ذَكَرٍ وَأُنثَىٰ وَجَعَلْنَٰكُمْ شُعُوبًا وَقَبَائِلَ لِتَعَارَفُوا۟ ۚ إِنَّ أَكْرَمَكُمْ عِندَ ٱللَّهِ أَتْقَىٰكُمْ ۚ إِنَّ ٱللَّهَ عَلِيمٌ خَبِيرٌ</w:t>
            </w:r>
          </w:p>
          <w:p w14:paraId="56E19AF6">
            <w:pPr>
              <w:pStyle w:val="13"/>
              <w:spacing w:line="360" w:lineRule="auto"/>
              <w:jc w:val="both"/>
              <w:rPr>
                <w:i/>
                <w:iCs/>
              </w:rPr>
            </w:pPr>
            <w:r>
              <w:rPr>
                <w:i/>
                <w:iCs/>
              </w:rPr>
              <w:t>Yā ayyuhan-nāsu innā khalaqnākum min żakariw wa unṡā wa ja'alnākum syu'ūbaw wa qabā'ila lita'ārafū, inna akramakum 'indallāhi atqākum, innallāha 'alīmun khabīr.</w:t>
            </w:r>
          </w:p>
          <w:p w14:paraId="6ECE2E10">
            <w:pPr>
              <w:pStyle w:val="13"/>
              <w:spacing w:line="360" w:lineRule="auto"/>
              <w:jc w:val="both"/>
              <w:rPr>
                <w:i/>
                <w:iCs/>
              </w:rPr>
            </w:pPr>
          </w:p>
          <w:p w14:paraId="31C6F9E6">
            <w:pPr>
              <w:pStyle w:val="13"/>
              <w:spacing w:line="360" w:lineRule="auto"/>
              <w:jc w:val="both"/>
              <w:rPr>
                <w:i/>
                <w:iCs/>
              </w:rPr>
            </w:pPr>
          </w:p>
          <w:p w14:paraId="663B41D0">
            <w:pPr>
              <w:pStyle w:val="13"/>
              <w:spacing w:line="360" w:lineRule="auto"/>
              <w:jc w:val="both"/>
              <w:rPr>
                <w:i/>
                <w:iCs/>
              </w:rPr>
            </w:pPr>
          </w:p>
          <w:p w14:paraId="6EA85A56">
            <w:pPr>
              <w:pStyle w:val="13"/>
              <w:spacing w:line="360" w:lineRule="auto"/>
              <w:jc w:val="both"/>
              <w:rPr>
                <w:i/>
                <w:iCs/>
              </w:rPr>
            </w:pPr>
          </w:p>
          <w:p w14:paraId="707C1536">
            <w:pPr>
              <w:pStyle w:val="13"/>
              <w:spacing w:line="360" w:lineRule="auto"/>
              <w:jc w:val="both"/>
              <w:rPr>
                <w:i/>
                <w:iCs/>
              </w:rPr>
            </w:pPr>
          </w:p>
          <w:p w14:paraId="4F2D6096">
            <w:pPr>
              <w:pStyle w:val="13"/>
              <w:spacing w:line="360" w:lineRule="auto"/>
              <w:jc w:val="both"/>
              <w:rPr>
                <w:rFonts w:hint="default"/>
                <w:i/>
                <w:iCs/>
                <w:lang w:val="en-US"/>
              </w:rPr>
            </w:pPr>
            <w:r>
              <w:rPr>
                <w:rFonts w:hint="default"/>
                <w:i/>
                <w:iCs/>
                <w:lang w:val="en-US"/>
              </w:rPr>
              <w:t>\</w:t>
            </w:r>
          </w:p>
          <w:p w14:paraId="70FFDE46">
            <w:pPr>
              <w:pStyle w:val="13"/>
              <w:spacing w:line="360" w:lineRule="auto"/>
              <w:jc w:val="both"/>
              <w:rPr>
                <w:rFonts w:hint="default"/>
                <w:i/>
                <w:iCs/>
                <w:lang w:val="en-US"/>
              </w:rPr>
            </w:pPr>
          </w:p>
          <w:p w14:paraId="32A49DB1">
            <w:pPr>
              <w:pStyle w:val="13"/>
              <w:spacing w:line="360" w:lineRule="auto"/>
              <w:jc w:val="both"/>
            </w:pPr>
            <w:r>
              <w:t>Artinya:"</w:t>
            </w:r>
            <w:r>
              <w:rPr>
                <w:rStyle w:val="39"/>
              </w:rPr>
              <w:t>Wahai manusia! Sungguh, Kami telah menciptakan kamu dari seorang laki-laki dan seorang perempuan, kemudian Kami jadikan kamu berbangsa-bangsa dan bersuku-suku agar kamu saling mengenal. Sesungguhnya yang paling mulia di antara kamu di sisi Allah ialah orang yang paling bertakwa. Sungguh, Allah Maha Mengetahui,</w:t>
            </w:r>
          </w:p>
          <w:p w14:paraId="1A05B394">
            <w:pPr>
              <w:spacing w:after="0" w:line="360" w:lineRule="auto"/>
              <w:ind w:left="426" w:right="550" w:hanging="568"/>
              <w:jc w:val="both"/>
              <w:rPr>
                <w:rFonts w:ascii="Times New Roman" w:hAnsi="Times New Roman" w:eastAsia="Times New Roman" w:cs="Times New Roman"/>
                <w:kern w:val="0"/>
                <w14:ligatures w14:val="none"/>
              </w:rPr>
            </w:pPr>
          </w:p>
        </w:tc>
      </w:tr>
    </w:tbl>
    <w:p w14:paraId="37D5C6A8">
      <w:pPr>
        <w:shd w:val="clear" w:color="auto" w:fill="FFFFFF"/>
        <w:spacing w:after="0" w:line="276" w:lineRule="auto"/>
        <w:jc w:val="both"/>
        <w:rPr>
          <w:rFonts w:ascii="Times New Roman" w:hAnsi="Times New Roman" w:eastAsia="Times New Roman" w:cs="Times New Roman"/>
          <w:vanish/>
          <w:color w:val="0F1115"/>
          <w:kern w:val="0"/>
          <w14:ligatures w14:val="none"/>
        </w:rPr>
      </w:pPr>
    </w:p>
    <w:p w14:paraId="2597017F">
      <w:pPr>
        <w:shd w:val="clear" w:color="auto" w:fill="FFFFFF"/>
        <w:spacing w:after="0" w:line="276" w:lineRule="auto"/>
        <w:jc w:val="both"/>
        <w:rPr>
          <w:rFonts w:ascii="Times New Roman" w:hAnsi="Times New Roman" w:eastAsia="Times New Roman" w:cs="Times New Roman"/>
          <w:vanish/>
          <w:color w:val="0F1115"/>
          <w:kern w:val="0"/>
          <w14:ligatures w14:val="none"/>
        </w:rPr>
      </w:pPr>
    </w:p>
    <w:tbl>
      <w:tblPr>
        <w:tblStyle w:val="12"/>
        <w:tblW w:w="11280" w:type="dxa"/>
        <w:tblInd w:w="0" w:type="dxa"/>
        <w:tblLayout w:type="autofit"/>
        <w:tblCellMar>
          <w:top w:w="15" w:type="dxa"/>
          <w:left w:w="15" w:type="dxa"/>
          <w:bottom w:w="15" w:type="dxa"/>
          <w:right w:w="15" w:type="dxa"/>
        </w:tblCellMar>
      </w:tblPr>
      <w:tblGrid>
        <w:gridCol w:w="11280"/>
      </w:tblGrid>
      <w:tr w14:paraId="6F6E4F02">
        <w:tblPrEx>
          <w:tblCellMar>
            <w:top w:w="15" w:type="dxa"/>
            <w:left w:w="15" w:type="dxa"/>
            <w:bottom w:w="15" w:type="dxa"/>
            <w:right w:w="15" w:type="dxa"/>
          </w:tblCellMar>
        </w:tblPrEx>
        <w:trPr>
          <w:tblHeader/>
        </w:trPr>
        <w:tc>
          <w:tcPr>
            <w:tcW w:w="0" w:type="auto"/>
            <w:tcBorders>
              <w:top w:val="nil"/>
            </w:tcBorders>
            <w:tcMar>
              <w:top w:w="150" w:type="dxa"/>
              <w:left w:w="0" w:type="dxa"/>
              <w:bottom w:w="150" w:type="dxa"/>
              <w:right w:w="240" w:type="dxa"/>
            </w:tcMar>
            <w:vAlign w:val="center"/>
          </w:tcPr>
          <w:p w14:paraId="6C756B8F">
            <w:pPr>
              <w:spacing w:after="0" w:line="360" w:lineRule="auto"/>
              <w:ind w:right="429" w:rightChars="179"/>
              <w:jc w:val="both"/>
              <w:rPr>
                <w:rFonts w:hint="default" w:ascii="Times New Roman" w:hAnsi="Times New Roman" w:eastAsia="Times New Roman" w:cs="Times New Roman"/>
                <w:b/>
                <w:bCs/>
                <w:kern w:val="0"/>
                <w14:ligatures w14:val="none"/>
              </w:rPr>
            </w:pPr>
            <w:r>
              <w:rPr>
                <w:rFonts w:hint="default" w:ascii="Times New Roman" w:hAnsi="Times New Roman" w:eastAsia="SimSun" w:cs="Times New Roman"/>
                <w:sz w:val="24"/>
                <w:szCs w:val="24"/>
                <w:lang w:val="en-US"/>
              </w:rPr>
              <w:t>Artinya;</w:t>
            </w:r>
            <w:r>
              <w:rPr>
                <w:rFonts w:ascii="SimSun" w:hAnsi="SimSun" w:eastAsia="SimSun" w:cs="SimSun"/>
                <w:sz w:val="24"/>
                <w:szCs w:val="24"/>
              </w:rPr>
              <w:t>"</w:t>
            </w:r>
            <w:r>
              <w:rPr>
                <w:rFonts w:hint="default" w:ascii="Times New Roman" w:hAnsi="Times New Roman" w:eastAsia="SimSun" w:cs="Times New Roman"/>
                <w:sz w:val="24"/>
                <w:szCs w:val="24"/>
              </w:rPr>
              <w:t>Wahai manusia! Sunggu</w:t>
            </w:r>
            <w:bookmarkStart w:id="0" w:name="_GoBack"/>
            <w:bookmarkEnd w:id="0"/>
            <w:r>
              <w:rPr>
                <w:rFonts w:hint="default" w:ascii="Times New Roman" w:hAnsi="Times New Roman" w:eastAsia="SimSun" w:cs="Times New Roman"/>
                <w:sz w:val="24"/>
                <w:szCs w:val="24"/>
              </w:rPr>
              <w:t>h, Kami telah menciptakan kamu dari seorang laki-laki dan seorang perempuan, kemudian Kami jadikan kamu berbangsa-bangsa dan bersuku-suku agar kamu saling mengenal. Sesungguhnya yang paling mulia di antara kamu di sisi Allah ialah orang yang paling bertakwa. Sungguh, Allah Maha Mengetahui, Maha Teliti."</w:t>
            </w:r>
          </w:p>
          <w:p w14:paraId="6A59FF9C">
            <w:pPr>
              <w:spacing w:after="0" w:line="276" w:lineRule="auto"/>
              <w:jc w:val="both"/>
              <w:rPr>
                <w:rFonts w:ascii="Times New Roman" w:hAnsi="Times New Roman" w:eastAsia="Times New Roman" w:cs="Times New Roman"/>
                <w:b/>
                <w:bCs/>
                <w:kern w:val="0"/>
                <w14:ligatures w14:val="none"/>
              </w:rPr>
            </w:pPr>
          </w:p>
          <w:p w14:paraId="2D213EAD">
            <w:pPr>
              <w:spacing w:after="0" w:line="276"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E. Sarana dan Prasarana</w:t>
            </w:r>
          </w:p>
        </w:tc>
      </w:tr>
      <w:tr w14:paraId="43E385BF">
        <w:tblPrEx>
          <w:tblCellMar>
            <w:top w:w="15" w:type="dxa"/>
            <w:left w:w="15" w:type="dxa"/>
            <w:bottom w:w="15" w:type="dxa"/>
            <w:right w:w="15" w:type="dxa"/>
          </w:tblCellMar>
        </w:tblPrEx>
        <w:tc>
          <w:tcPr>
            <w:tcW w:w="0" w:type="auto"/>
            <w:tcMar>
              <w:top w:w="150" w:type="dxa"/>
              <w:left w:w="0" w:type="dxa"/>
              <w:bottom w:w="150" w:type="dxa"/>
              <w:right w:w="0" w:type="dxa"/>
            </w:tcMar>
            <w:vAlign w:val="center"/>
          </w:tcPr>
          <w:p w14:paraId="340128AA">
            <w:pPr>
              <w:spacing w:after="0" w:line="360" w:lineRule="auto"/>
              <w:ind w:right="507"/>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Laptop/PC, proyektor, koneksi internet</w:t>
            </w:r>
          </w:p>
          <w:p w14:paraId="455E2F39">
            <w:pPr>
              <w:spacing w:after="0" w:line="36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Video proses pembuatan kecerahan dan kontras gambar</w:t>
            </w:r>
          </w:p>
          <w:p w14:paraId="75D9E999">
            <w:pPr>
              <w:spacing w:after="0" w:line="36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Lembar Kerja Peserta Didik (LKPD) berbasis investigas</w:t>
            </w:r>
          </w:p>
        </w:tc>
      </w:tr>
    </w:tbl>
    <w:p w14:paraId="0A8ED146">
      <w:pPr>
        <w:shd w:val="clear" w:color="auto" w:fill="FFFFFF"/>
        <w:spacing w:after="0" w:line="276" w:lineRule="auto"/>
        <w:jc w:val="both"/>
        <w:rPr>
          <w:rFonts w:ascii="Times New Roman" w:hAnsi="Times New Roman" w:eastAsia="Times New Roman" w:cs="Times New Roman"/>
          <w:vanish/>
          <w:color w:val="0F1115"/>
          <w:kern w:val="0"/>
          <w14:ligatures w14:val="none"/>
        </w:rPr>
      </w:pPr>
    </w:p>
    <w:tbl>
      <w:tblPr>
        <w:tblStyle w:val="12"/>
        <w:tblW w:w="11280" w:type="dxa"/>
        <w:tblInd w:w="0" w:type="dxa"/>
        <w:tblLayout w:type="autofit"/>
        <w:tblCellMar>
          <w:top w:w="15" w:type="dxa"/>
          <w:left w:w="15" w:type="dxa"/>
          <w:bottom w:w="15" w:type="dxa"/>
          <w:right w:w="15" w:type="dxa"/>
        </w:tblCellMar>
      </w:tblPr>
      <w:tblGrid>
        <w:gridCol w:w="11280"/>
      </w:tblGrid>
      <w:tr w14:paraId="0C5F0824">
        <w:tblPrEx>
          <w:tblCellMar>
            <w:top w:w="15" w:type="dxa"/>
            <w:left w:w="15" w:type="dxa"/>
            <w:bottom w:w="15" w:type="dxa"/>
            <w:right w:w="15" w:type="dxa"/>
          </w:tblCellMar>
        </w:tblPrEx>
        <w:trPr>
          <w:tblHeader/>
        </w:trPr>
        <w:tc>
          <w:tcPr>
            <w:tcW w:w="0" w:type="auto"/>
            <w:tcBorders>
              <w:top w:val="nil"/>
            </w:tcBorders>
            <w:tcMar>
              <w:top w:w="150" w:type="dxa"/>
              <w:left w:w="0" w:type="dxa"/>
              <w:bottom w:w="150" w:type="dxa"/>
              <w:right w:w="240" w:type="dxa"/>
            </w:tcMar>
            <w:vAlign w:val="center"/>
          </w:tcPr>
          <w:p w14:paraId="23FF1896">
            <w:pPr>
              <w:spacing w:after="0" w:line="276"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F. Target Peserta Didik</w:t>
            </w:r>
          </w:p>
        </w:tc>
      </w:tr>
      <w:tr w14:paraId="7593D2BB">
        <w:tblPrEx>
          <w:tblCellMar>
            <w:top w:w="15" w:type="dxa"/>
            <w:left w:w="15" w:type="dxa"/>
            <w:bottom w:w="15" w:type="dxa"/>
            <w:right w:w="15" w:type="dxa"/>
          </w:tblCellMar>
        </w:tblPrEx>
        <w:tc>
          <w:tcPr>
            <w:tcW w:w="0" w:type="auto"/>
            <w:tcMar>
              <w:top w:w="150" w:type="dxa"/>
              <w:left w:w="0" w:type="dxa"/>
              <w:bottom w:w="150" w:type="dxa"/>
              <w:right w:w="0" w:type="dxa"/>
            </w:tcMar>
            <w:vAlign w:val="center"/>
          </w:tcPr>
          <w:p w14:paraId="34C7F1CB">
            <w:pPr>
              <w:spacing w:after="0" w:line="276"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Reguler (tidak ada kesulitan belajar khusus)</w:t>
            </w:r>
          </w:p>
        </w:tc>
      </w:tr>
    </w:tbl>
    <w:p w14:paraId="430855E8">
      <w:pPr>
        <w:shd w:val="clear" w:color="auto" w:fill="FFFFFF"/>
        <w:spacing w:after="0" w:line="276" w:lineRule="auto"/>
        <w:jc w:val="both"/>
        <w:rPr>
          <w:rFonts w:ascii="Times New Roman" w:hAnsi="Times New Roman" w:eastAsia="Times New Roman" w:cs="Times New Roman"/>
          <w:vanish/>
          <w:color w:val="0F1115"/>
          <w:kern w:val="0"/>
          <w14:ligatures w14:val="none"/>
        </w:rPr>
      </w:pPr>
    </w:p>
    <w:tbl>
      <w:tblPr>
        <w:tblStyle w:val="12"/>
        <w:tblW w:w="11280" w:type="dxa"/>
        <w:tblInd w:w="0" w:type="dxa"/>
        <w:tblLayout w:type="autofit"/>
        <w:tblCellMar>
          <w:top w:w="15" w:type="dxa"/>
          <w:left w:w="15" w:type="dxa"/>
          <w:bottom w:w="15" w:type="dxa"/>
          <w:right w:w="15" w:type="dxa"/>
        </w:tblCellMar>
      </w:tblPr>
      <w:tblGrid>
        <w:gridCol w:w="11280"/>
      </w:tblGrid>
      <w:tr w14:paraId="3ED028F0">
        <w:trPr>
          <w:tblHeader/>
        </w:trPr>
        <w:tc>
          <w:tcPr>
            <w:tcW w:w="0" w:type="auto"/>
            <w:tcBorders>
              <w:top w:val="nil"/>
            </w:tcBorders>
            <w:tcMar>
              <w:top w:w="150" w:type="dxa"/>
              <w:left w:w="0" w:type="dxa"/>
              <w:bottom w:w="150" w:type="dxa"/>
              <w:right w:w="240" w:type="dxa"/>
            </w:tcMar>
            <w:vAlign w:val="center"/>
          </w:tcPr>
          <w:p w14:paraId="31D4766E">
            <w:pPr>
              <w:spacing w:after="0" w:line="360" w:lineRule="auto"/>
              <w:jc w:val="both"/>
              <w:rPr>
                <w:rFonts w:ascii="Times New Roman" w:hAnsi="Times New Roman" w:eastAsia="Times New Roman" w:cs="Times New Roman"/>
                <w:kern w:val="0"/>
                <w14:ligatures w14:val="none"/>
              </w:rPr>
            </w:pPr>
            <w:r>
              <w:rPr>
                <w:rFonts w:ascii="Times New Roman" w:hAnsi="Times New Roman" w:eastAsia="Times New Roman" w:cs="Times New Roman"/>
                <w:b/>
                <w:bCs/>
                <w:kern w:val="0"/>
                <w14:ligatures w14:val="none"/>
              </w:rPr>
              <w:t>G. Model dan Metode Pembelajaran</w:t>
            </w:r>
          </w:p>
        </w:tc>
      </w:tr>
      <w:tr w14:paraId="0E9C97B0">
        <w:tblPrEx>
          <w:tblCellMar>
            <w:top w:w="15" w:type="dxa"/>
            <w:left w:w="15" w:type="dxa"/>
            <w:bottom w:w="15" w:type="dxa"/>
            <w:right w:w="15" w:type="dxa"/>
          </w:tblCellMar>
        </w:tblPrEx>
        <w:tc>
          <w:tcPr>
            <w:tcW w:w="0" w:type="auto"/>
            <w:tcMar>
              <w:top w:w="150" w:type="dxa"/>
              <w:left w:w="0" w:type="dxa"/>
              <w:bottom w:w="150" w:type="dxa"/>
              <w:right w:w="0" w:type="dxa"/>
            </w:tcMar>
            <w:vAlign w:val="center"/>
          </w:tcPr>
          <w:p w14:paraId="0080C099">
            <w:pPr>
              <w:pStyle w:val="30"/>
              <w:numPr>
                <w:ilvl w:val="0"/>
                <w:numId w:val="2"/>
              </w:numPr>
              <w:spacing w:after="0" w:line="360" w:lineRule="auto"/>
              <w:ind w:right="1924"/>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Model: </w:t>
            </w:r>
            <w:r>
              <w:rPr>
                <w:rFonts w:ascii="Times New Roman" w:hAnsi="Times New Roman" w:eastAsia="Times New Roman" w:cs="Times New Roman"/>
                <w:i/>
                <w:iCs/>
                <w:kern w:val="0"/>
                <w14:ligatures w14:val="none"/>
              </w:rPr>
              <w:t>Project Based Learning (PjBL)</w:t>
            </w:r>
            <w:r>
              <w:rPr>
                <w:rFonts w:ascii="Times New Roman" w:hAnsi="Times New Roman" w:eastAsia="Times New Roman" w:cs="Times New Roman"/>
                <w:kern w:val="0"/>
                <w14:ligatures w14:val="none"/>
              </w:rPr>
              <w:t> </w:t>
            </w:r>
          </w:p>
          <w:p w14:paraId="52BF43E5">
            <w:pPr>
              <w:pStyle w:val="30"/>
              <w:numPr>
                <w:ilvl w:val="0"/>
                <w:numId w:val="2"/>
              </w:numPr>
              <w:spacing w:after="0" w:line="360" w:lineRule="auto"/>
              <w:jc w:val="both"/>
              <w:rPr>
                <w:rFonts w:ascii="Times New Roman" w:hAnsi="Times New Roman" w:eastAsia="Times New Roman" w:cs="Times New Roman"/>
                <w:kern w:val="0"/>
                <w:lang w:val="fi-FI"/>
                <w14:ligatures w14:val="none"/>
              </w:rPr>
            </w:pPr>
            <w:r>
              <w:rPr>
                <w:rFonts w:ascii="Times New Roman" w:hAnsi="Times New Roman" w:eastAsia="Times New Roman" w:cs="Times New Roman"/>
                <w:kern w:val="0"/>
                <w:lang w:val="fi-FI"/>
                <w14:ligatures w14:val="none"/>
              </w:rPr>
              <w:t>Metode: Diskusi, eksperimen, presentasi, refleksi</w:t>
            </w:r>
          </w:p>
        </w:tc>
      </w:tr>
    </w:tbl>
    <w:p w14:paraId="5F9FCD03">
      <w:pPr>
        <w:numPr>
          <w:numId w:val="0"/>
        </w:numPr>
        <w:shd w:val="clear" w:color="auto" w:fill="FFFFFF"/>
        <w:spacing w:after="0" w:line="360" w:lineRule="auto"/>
        <w:jc w:val="both"/>
        <w:outlineLvl w:val="1"/>
        <w:rPr>
          <w:rFonts w:ascii="Times New Roman" w:hAnsi="Times New Roman" w:eastAsia="Times New Roman" w:cs="Times New Roman"/>
          <w:b/>
          <w:bCs/>
          <w:color w:val="0F1115"/>
          <w:kern w:val="0"/>
          <w:lang w:val="zh-CN"/>
          <w14:ligatures w14:val="none"/>
        </w:rPr>
      </w:pPr>
    </w:p>
    <w:p w14:paraId="14993013">
      <w:pPr>
        <w:numPr>
          <w:ilvl w:val="0"/>
          <w:numId w:val="3"/>
        </w:numPr>
        <w:shd w:val="clear" w:color="auto" w:fill="FFFFFF"/>
        <w:spacing w:after="0" w:line="360" w:lineRule="auto"/>
        <w:jc w:val="both"/>
        <w:outlineLvl w:val="1"/>
        <w:rPr>
          <w:rFonts w:ascii="Times New Roman" w:hAnsi="Times New Roman" w:eastAsia="Times New Roman" w:cs="Times New Roman"/>
          <w:b/>
          <w:bCs/>
          <w:color w:val="0F1115"/>
          <w:kern w:val="0"/>
          <w:lang w:val="zh-CN"/>
          <w14:ligatures w14:val="none"/>
        </w:rPr>
      </w:pPr>
      <w:r>
        <w:rPr>
          <w:rFonts w:ascii="Times New Roman" w:hAnsi="Times New Roman" w:eastAsia="Times New Roman" w:cs="Times New Roman"/>
          <w:b/>
          <w:bCs/>
          <w:color w:val="0F1115"/>
          <w:kern w:val="0"/>
          <w:lang w:val="zh-CN"/>
          <w14:ligatures w14:val="none"/>
        </w:rPr>
        <w:t>CAPAIAN PEMBELAJARAN (CP)</w:t>
      </w:r>
    </w:p>
    <w:p w14:paraId="14F72E6C">
      <w:pPr>
        <w:spacing w:before="60" w:after="60"/>
        <w:ind w:left="426" w:right="-1"/>
        <w:jc w:val="both"/>
        <w:rPr>
          <w:rFonts w:ascii="Times New Roman" w:hAnsi="Times New Roman" w:eastAsia="Bookman Old Style" w:cs="Times New Roman"/>
        </w:rPr>
      </w:pPr>
      <w:r>
        <w:rPr>
          <w:rFonts w:ascii="Times New Roman" w:hAnsi="Times New Roman" w:eastAsia="Bookman Old Style" w:cs="Times New Roman"/>
        </w:rPr>
        <w:t>Pada akhir Fase E, peserta didik memahami konsep dasar berbagai bidang ilmu sosial sebagai ilmu yang mengkaji manusia dan lingkungannya untuk memberikan landasan berpikir kritis, analitis, kreatif, adaptif, dan solutif dalam merespons peristiwa dan fenomena sosial, budaya, dan ekonomi yang terjadi di masyarakat dalam lingkup lokal, nasional, dan global. Peserta didik memahami peran dan potensi dirinya dalam beradaptasi dengan perubahan lingkungan fisik, sosial, budaya, dan ekonomi. Peserta didik secara mandiri maupun berkolaborasi menggali fenomena kehidupan manusia secara sistematis serta menemukan persamaan dan perbedaannya dalam dimensi ruang dan waktu. Peserta didik menganalisis, menarik simpulan, mengomunikasikan informasi dan hasil analisis dari sumber primer dan/atau sekunder, hasil observasi dan dokumentasi. Peserta didik mampu merefleksikan hasil analisis dari informasi, hasil observasi, dan hasil dokumentasi, serta menyusun rencana tindak lanjut. Capaian Pembelajaran setiap elemen adalah sebagai berikut.</w:t>
      </w:r>
    </w:p>
    <w:p w14:paraId="5F3FD10F">
      <w:pPr>
        <w:spacing w:before="60" w:after="60"/>
        <w:ind w:left="426" w:right="-1"/>
        <w:jc w:val="both"/>
        <w:rPr>
          <w:rFonts w:ascii="Times New Roman" w:hAnsi="Times New Roman" w:eastAsia="Bookman Old Style" w:cs="Times New Roman"/>
        </w:rPr>
      </w:pPr>
    </w:p>
    <w:p w14:paraId="73249EAA">
      <w:pPr>
        <w:spacing w:before="60" w:after="60"/>
        <w:ind w:left="426" w:right="-1"/>
        <w:jc w:val="both"/>
        <w:rPr>
          <w:rFonts w:ascii="Times New Roman" w:hAnsi="Times New Roman" w:eastAsia="Bookman Old Style" w:cs="Times New Roman"/>
        </w:rPr>
      </w:pPr>
    </w:p>
    <w:p w14:paraId="4FED91B6">
      <w:pPr>
        <w:spacing w:before="60" w:after="60"/>
        <w:ind w:left="426" w:right="-1"/>
        <w:jc w:val="both"/>
        <w:rPr>
          <w:rFonts w:ascii="Times New Roman" w:hAnsi="Times New Roman" w:eastAsia="Bookman Old Style" w:cs="Times New Roman"/>
        </w:rPr>
      </w:pPr>
    </w:p>
    <w:tbl>
      <w:tblPr>
        <w:tblStyle w:val="12"/>
        <w:tblW w:w="8618" w:type="dxa"/>
        <w:tblInd w:w="432" w:type="dxa"/>
        <w:tblLayout w:type="fixed"/>
        <w:tblCellMar>
          <w:top w:w="0" w:type="dxa"/>
          <w:left w:w="0" w:type="dxa"/>
          <w:bottom w:w="0" w:type="dxa"/>
          <w:right w:w="0" w:type="dxa"/>
        </w:tblCellMar>
      </w:tblPr>
      <w:tblGrid>
        <w:gridCol w:w="1701"/>
        <w:gridCol w:w="6917"/>
      </w:tblGrid>
      <w:tr w14:paraId="2488D52E">
        <w:tblPrEx>
          <w:tblCellMar>
            <w:top w:w="0" w:type="dxa"/>
            <w:left w:w="0" w:type="dxa"/>
            <w:bottom w:w="0" w:type="dxa"/>
            <w:right w:w="0" w:type="dxa"/>
          </w:tblCellMar>
        </w:tblPrEx>
        <w:trPr>
          <w:trHeight w:val="240" w:hRule="atLeast"/>
        </w:trPr>
        <w:tc>
          <w:tcPr>
            <w:tcW w:w="1701" w:type="dxa"/>
            <w:tcBorders>
              <w:top w:val="single" w:color="000000" w:sz="4" w:space="0"/>
              <w:left w:val="single" w:color="000000" w:sz="4" w:space="0"/>
              <w:bottom w:val="single" w:color="000000" w:sz="4" w:space="0"/>
              <w:right w:val="single" w:color="000000" w:sz="4" w:space="0"/>
            </w:tcBorders>
          </w:tcPr>
          <w:p w14:paraId="69BCB328">
            <w:pPr>
              <w:spacing w:before="60" w:after="60"/>
              <w:jc w:val="center"/>
              <w:rPr>
                <w:rFonts w:ascii="Times New Roman" w:hAnsi="Times New Roman" w:eastAsia="Bookman Old Style" w:cs="Times New Roman"/>
                <w:b/>
                <w:bCs/>
              </w:rPr>
            </w:pPr>
            <w:r>
              <w:rPr>
                <w:rFonts w:ascii="Times New Roman" w:hAnsi="Times New Roman" w:eastAsia="Bookman Old Style" w:cs="Times New Roman"/>
                <w:b/>
                <w:bCs/>
              </w:rPr>
              <w:t>Elemen</w:t>
            </w:r>
          </w:p>
        </w:tc>
        <w:tc>
          <w:tcPr>
            <w:tcW w:w="6917" w:type="dxa"/>
            <w:tcBorders>
              <w:top w:val="single" w:color="000000" w:sz="4" w:space="0"/>
              <w:left w:val="single" w:color="000000" w:sz="4" w:space="0"/>
              <w:bottom w:val="single" w:color="000000" w:sz="4" w:space="0"/>
              <w:right w:val="single" w:color="000000" w:sz="4" w:space="0"/>
            </w:tcBorders>
          </w:tcPr>
          <w:p w14:paraId="07320224">
            <w:pPr>
              <w:spacing w:before="60" w:after="60"/>
              <w:jc w:val="center"/>
              <w:rPr>
                <w:rFonts w:ascii="Times New Roman" w:hAnsi="Times New Roman" w:eastAsia="Bookman Old Style" w:cs="Times New Roman"/>
                <w:b/>
                <w:bCs/>
              </w:rPr>
            </w:pPr>
            <w:r>
              <w:rPr>
                <w:rFonts w:ascii="Times New Roman" w:hAnsi="Times New Roman" w:eastAsia="Bookman Old Style" w:cs="Times New Roman"/>
                <w:b/>
                <w:bCs/>
              </w:rPr>
              <w:t>Capaian Pembelajaran</w:t>
            </w:r>
          </w:p>
        </w:tc>
      </w:tr>
      <w:tr w14:paraId="05FEAB90">
        <w:tblPrEx>
          <w:tblCellMar>
            <w:top w:w="0" w:type="dxa"/>
            <w:left w:w="0" w:type="dxa"/>
            <w:bottom w:w="0" w:type="dxa"/>
            <w:right w:w="0" w:type="dxa"/>
          </w:tblCellMar>
        </w:tblPrEx>
        <w:trPr>
          <w:trHeight w:val="240" w:hRule="atLeast"/>
        </w:trPr>
        <w:tc>
          <w:tcPr>
            <w:tcW w:w="1701" w:type="dxa"/>
            <w:tcBorders>
              <w:top w:val="single" w:color="000000" w:sz="4" w:space="0"/>
              <w:left w:val="single" w:color="000000" w:sz="4" w:space="0"/>
              <w:bottom w:val="single" w:color="000000" w:sz="4" w:space="0"/>
              <w:right w:val="single" w:color="000000" w:sz="4" w:space="0"/>
            </w:tcBorders>
          </w:tcPr>
          <w:p w14:paraId="3066FEBC">
            <w:pPr>
              <w:spacing w:before="60" w:after="60"/>
              <w:ind w:left="113" w:right="113"/>
              <w:rPr>
                <w:rFonts w:ascii="Times New Roman" w:hAnsi="Times New Roman" w:eastAsia="Bookman Old Style" w:cs="Times New Roman"/>
              </w:rPr>
            </w:pPr>
            <w:r>
              <w:rPr>
                <w:rFonts w:ascii="Times New Roman" w:hAnsi="Times New Roman" w:eastAsia="Bookman Old Style" w:cs="Times New Roman"/>
              </w:rPr>
              <w:t>Pemahaman Konsep</w:t>
            </w:r>
          </w:p>
        </w:tc>
        <w:tc>
          <w:tcPr>
            <w:tcW w:w="6917" w:type="dxa"/>
            <w:tcBorders>
              <w:top w:val="single" w:color="000000" w:sz="4" w:space="0"/>
              <w:left w:val="single" w:color="000000" w:sz="4" w:space="0"/>
              <w:bottom w:val="single" w:color="000000" w:sz="4" w:space="0"/>
              <w:right w:val="single" w:color="000000" w:sz="4" w:space="0"/>
            </w:tcBorders>
          </w:tcPr>
          <w:p w14:paraId="7A472E89">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 xml:space="preserve">Peserta didik mampu memahami fungsi sosiologi sebagai ilmu yang secara kritis, analitis, kreatif, dan solutif mengkaji masyarakat. </w:t>
            </w:r>
          </w:p>
          <w:p w14:paraId="17D13F79">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 xml:space="preserve">Peserta didik mampu memahami status dan peran individu dalam kelompok sosial dan memahami berbagai ragam gejala sosial yang ada di dalam masyarakat. </w:t>
            </w:r>
          </w:p>
          <w:p w14:paraId="517CC89E">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Peserta didik mampu memahami keragaman manusia dan budayanya sebagai bagian dari masyarakat multikultural.</w:t>
            </w:r>
          </w:p>
          <w:p w14:paraId="3B293010">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 xml:space="preserve">Peserta didik memahami hakikat ilmu ekonomi sebagai ilmu yang mempelajari upaya manusia dalam memenuhi kebutuhan hidupnya. </w:t>
            </w:r>
          </w:p>
          <w:p w14:paraId="3625A769">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Peserta didik memahami lembaga serta produk keuangan bank dan nonbank sebagai dasar dalam mengelola, menggunakan produk dan layanan, serta mengenali dan menghindari risiko keuangan kehidupannya dalam konteks mampu membuat laporan keuangan pribadi.</w:t>
            </w:r>
          </w:p>
          <w:p w14:paraId="5D943990">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 xml:space="preserve">Peserta didik memahami konsep dasar Geografi, peta, pengindraan jauh, Sistem Informasi Geografis (SIG), penelitian Geografi, dan fenomena geosfer fisik yaitu litosfer, atmosfer, dan hidrosfer sebagai ruang kehidupan. </w:t>
            </w:r>
          </w:p>
          <w:p w14:paraId="1A714206">
            <w:pPr>
              <w:pStyle w:val="30"/>
              <w:numPr>
                <w:ilvl w:val="0"/>
                <w:numId w:val="4"/>
              </w:numPr>
              <w:spacing w:before="60" w:after="60" w:line="240" w:lineRule="auto"/>
              <w:ind w:left="397" w:right="113" w:hanging="284"/>
              <w:contextualSpacing w:val="0"/>
              <w:jc w:val="both"/>
              <w:rPr>
                <w:rFonts w:eastAsia="Bookman Old Style"/>
                <w:lang w:val="id-ID"/>
              </w:rPr>
            </w:pPr>
            <w:r>
              <w:rPr>
                <w:rFonts w:eastAsia="Bookman Old Style"/>
              </w:rPr>
              <w:t>Peserta didik memahami konsep dasar ilmu sejarah serta mengenali penelitian sejarah untuk menganalisis keterhubungan antara masa lampau, masa kini, dan masa yang akan datang ketika mempelajari berbagai peristiwa atau kejadian penting dalam lingkup lokal, nasional dan global mulai dari masa kerajaan Hindu-Budha hingga masa kerajaan Islam.</w:t>
            </w:r>
          </w:p>
        </w:tc>
      </w:tr>
      <w:tr w14:paraId="7033F95C">
        <w:tblPrEx>
          <w:tblCellMar>
            <w:top w:w="0" w:type="dxa"/>
            <w:left w:w="0" w:type="dxa"/>
            <w:bottom w:w="0" w:type="dxa"/>
            <w:right w:w="0" w:type="dxa"/>
          </w:tblCellMar>
        </w:tblPrEx>
        <w:trPr>
          <w:trHeight w:val="240" w:hRule="atLeast"/>
        </w:trPr>
        <w:tc>
          <w:tcPr>
            <w:tcW w:w="1701" w:type="dxa"/>
            <w:tcBorders>
              <w:top w:val="single" w:color="000000" w:sz="4" w:space="0"/>
              <w:left w:val="single" w:color="000000" w:sz="4" w:space="0"/>
              <w:bottom w:val="single" w:color="000000" w:sz="4" w:space="0"/>
              <w:right w:val="single" w:color="000000" w:sz="4" w:space="0"/>
            </w:tcBorders>
          </w:tcPr>
          <w:p w14:paraId="16085C73">
            <w:pPr>
              <w:spacing w:before="60" w:after="60"/>
              <w:ind w:left="113" w:right="113"/>
              <w:rPr>
                <w:rFonts w:ascii="Times New Roman" w:hAnsi="Times New Roman" w:eastAsia="Bookman Old Style" w:cs="Times New Roman"/>
              </w:rPr>
            </w:pPr>
            <w:r>
              <w:rPr>
                <w:rFonts w:ascii="Times New Roman" w:hAnsi="Times New Roman" w:eastAsia="Bookman Old Style" w:cs="Times New Roman"/>
              </w:rPr>
              <w:t>Keterampilan Proses</w:t>
            </w:r>
          </w:p>
        </w:tc>
        <w:tc>
          <w:tcPr>
            <w:tcW w:w="6917" w:type="dxa"/>
            <w:tcBorders>
              <w:top w:val="single" w:color="000000" w:sz="4" w:space="0"/>
              <w:left w:val="single" w:color="000000" w:sz="4" w:space="0"/>
              <w:bottom w:val="single" w:color="000000" w:sz="4" w:space="0"/>
              <w:right w:val="single" w:color="000000" w:sz="4" w:space="0"/>
            </w:tcBorders>
          </w:tcPr>
          <w:p w14:paraId="59CF76E6">
            <w:pPr>
              <w:spacing w:before="60" w:after="60"/>
              <w:ind w:left="113" w:right="113"/>
              <w:jc w:val="both"/>
              <w:rPr>
                <w:rFonts w:ascii="Times New Roman" w:hAnsi="Times New Roman" w:cs="Times New Roman"/>
                <w:szCs w:val="14"/>
              </w:rPr>
            </w:pPr>
            <w:r>
              <w:rPr>
                <w:rFonts w:ascii="Times New Roman" w:hAnsi="Times New Roman" w:eastAsia="Bookman Old Style" w:cs="Times New Roman"/>
              </w:rPr>
              <w:t xml:space="preserve">Peserta didik </w:t>
            </w:r>
          </w:p>
          <w:p w14:paraId="07114E91">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Mengamati fenomena kehidupan manusia dalam dimensi ruang dan waktu secara sistematis serta menemukan persamaan dan perbedaannya dan potensinya;</w:t>
            </w:r>
          </w:p>
          <w:p w14:paraId="3DFFD190">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Membuat pertanyaan secara mandiri untuk menggali informasi tentang fenomena kehidupan manusia dalam dimensi ruang dan waktu secara sistematis;</w:t>
            </w:r>
          </w:p>
          <w:p w14:paraId="1A1766B1">
            <w:pPr>
              <w:pStyle w:val="30"/>
              <w:numPr>
                <w:ilvl w:val="0"/>
                <w:numId w:val="4"/>
              </w:numPr>
              <w:spacing w:before="60" w:after="60" w:line="240" w:lineRule="auto"/>
              <w:ind w:left="397" w:right="113" w:hanging="284"/>
              <w:contextualSpacing w:val="0"/>
              <w:jc w:val="both"/>
              <w:rPr>
                <w:rFonts w:eastAsia="Bookman Old Style"/>
                <w:spacing w:val="-2"/>
              </w:rPr>
            </w:pPr>
            <w:r>
              <w:rPr>
                <w:rFonts w:eastAsia="Bookman Old Style"/>
                <w:spacing w:val="-2"/>
              </w:rPr>
              <w:t>Mengumpulkan informasi dari sumber primer dan/atau sekunder,</w:t>
            </w:r>
            <w:r>
              <w:rPr>
                <w:rFonts w:eastAsia="Bookman Old Style"/>
                <w:spacing w:val="-2"/>
                <w:lang w:val="id-ID"/>
              </w:rPr>
              <w:t xml:space="preserve"> </w:t>
            </w:r>
            <w:r>
              <w:rPr>
                <w:rFonts w:eastAsia="Bookman Old Style"/>
                <w:spacing w:val="-2"/>
              </w:rPr>
              <w:t>melakukan</w:t>
            </w:r>
            <w:r>
              <w:rPr>
                <w:rFonts w:eastAsia="Bookman Old Style"/>
                <w:spacing w:val="-2"/>
                <w:lang w:val="id-ID"/>
              </w:rPr>
              <w:t xml:space="preserve"> </w:t>
            </w:r>
            <w:r>
              <w:rPr>
                <w:rFonts w:eastAsia="Bookman Old Style"/>
                <w:spacing w:val="-2"/>
              </w:rPr>
              <w:t>observasi,</w:t>
            </w:r>
            <w:r>
              <w:rPr>
                <w:rFonts w:eastAsia="Bookman Old Style"/>
                <w:spacing w:val="-2"/>
                <w:lang w:val="id-ID"/>
              </w:rPr>
              <w:t xml:space="preserve"> </w:t>
            </w:r>
            <w:r>
              <w:rPr>
                <w:rFonts w:eastAsia="Bookman Old Style"/>
                <w:spacing w:val="-2"/>
              </w:rPr>
              <w:t>dan mendokumentasikannya;</w:t>
            </w:r>
          </w:p>
          <w:p w14:paraId="0ECB64ED">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Menarik simpulan berdasarkan dari informasi yang diperoleh dari sumber primer dan/atau sekunder, hasil observasi dan hasil dokumentasi;</w:t>
            </w:r>
          </w:p>
          <w:p w14:paraId="2BEB9CA9">
            <w:pPr>
              <w:pStyle w:val="30"/>
              <w:numPr>
                <w:ilvl w:val="0"/>
                <w:numId w:val="4"/>
              </w:numPr>
              <w:spacing w:before="60" w:after="60" w:line="240" w:lineRule="auto"/>
              <w:ind w:left="397" w:right="113" w:hanging="284"/>
              <w:contextualSpacing w:val="0"/>
              <w:jc w:val="both"/>
              <w:rPr>
                <w:rFonts w:eastAsia="Bookman Old Style"/>
              </w:rPr>
            </w:pPr>
            <w:r>
              <w:rPr>
                <w:rFonts w:eastAsia="Bookman Old Style"/>
              </w:rPr>
              <w:t>Mengomunikasikan hasil analisis informasi yang diperoleh dari sumber primer dan/atau sekunder, data hasil observasi, dan hasil dokumentasi dalam bentuk media digital dan/atau nondigital; dan</w:t>
            </w:r>
          </w:p>
          <w:p w14:paraId="08E5BA97">
            <w:pPr>
              <w:pStyle w:val="30"/>
              <w:numPr>
                <w:ilvl w:val="0"/>
                <w:numId w:val="4"/>
              </w:numPr>
              <w:spacing w:before="60" w:after="60" w:line="240" w:lineRule="auto"/>
              <w:ind w:left="397" w:right="113" w:hanging="284"/>
              <w:contextualSpacing w:val="0"/>
              <w:jc w:val="both"/>
              <w:rPr>
                <w:rFonts w:eastAsia="Bookman Old Style"/>
                <w:lang w:val="id-ID"/>
              </w:rPr>
            </w:pPr>
            <w:r>
              <w:rPr>
                <w:rFonts w:eastAsia="Bookman Old Style"/>
              </w:rPr>
              <w:t>Merefleksikan hasil analisis informasi yang diperoleh dari sumber primer dan/atau sekunder, hasil observasi, dan hasil dokumentasi serta menyusun rencana tindak lanjut.</w:t>
            </w:r>
          </w:p>
        </w:tc>
      </w:tr>
    </w:tbl>
    <w:p w14:paraId="66C8D234">
      <w:pPr>
        <w:shd w:val="clear" w:color="auto" w:fill="FFFFFF"/>
        <w:spacing w:after="0" w:line="360" w:lineRule="auto"/>
        <w:jc w:val="both"/>
        <w:outlineLvl w:val="1"/>
        <w:rPr>
          <w:rFonts w:ascii="Times New Roman" w:hAnsi="Times New Roman" w:eastAsia="Times New Roman" w:cs="Times New Roman"/>
          <w:b/>
          <w:bCs/>
          <w:color w:val="0F1115"/>
          <w:kern w:val="0"/>
          <w:lang w:val="zh-CN"/>
          <w14:ligatures w14:val="none"/>
        </w:rPr>
      </w:pPr>
    </w:p>
    <w:p w14:paraId="14F23BB4">
      <w:pPr>
        <w:shd w:val="clear" w:color="auto" w:fill="FFFFFF"/>
        <w:spacing w:after="0" w:line="360" w:lineRule="auto"/>
        <w:jc w:val="both"/>
        <w:outlineLvl w:val="1"/>
        <w:rPr>
          <w:rFonts w:ascii="Times New Roman" w:hAnsi="Times New Roman" w:eastAsia="Times New Roman" w:cs="Times New Roman"/>
          <w:b/>
          <w:bCs/>
          <w:color w:val="0F1115"/>
          <w:kern w:val="0"/>
          <w:lang w:val="zh-CN"/>
          <w14:ligatures w14:val="none"/>
        </w:rPr>
      </w:pPr>
    </w:p>
    <w:p w14:paraId="06FED0DF">
      <w:pPr>
        <w:shd w:val="clear" w:color="auto" w:fill="FFFFFF"/>
        <w:spacing w:after="0" w:line="360" w:lineRule="auto"/>
        <w:jc w:val="both"/>
        <w:outlineLvl w:val="1"/>
        <w:rPr>
          <w:rFonts w:ascii="Times New Roman" w:hAnsi="Times New Roman" w:eastAsia="Times New Roman" w:cs="Times New Roman"/>
          <w:b/>
          <w:bCs/>
          <w:color w:val="0F1115"/>
          <w:kern w:val="0"/>
          <w14:ligatures w14:val="none"/>
        </w:rPr>
      </w:pPr>
      <w:r>
        <w:rPr>
          <w:rFonts w:ascii="Times New Roman" w:hAnsi="Times New Roman" w:eastAsia="Times New Roman" w:cs="Times New Roman"/>
          <w:b/>
          <w:bCs/>
          <w:color w:val="0F1115"/>
          <w:kern w:val="0"/>
          <w14:ligatures w14:val="none"/>
        </w:rPr>
        <w:t>I. TUJUAN PEMBELAJARAN (TP)</w:t>
      </w:r>
    </w:p>
    <w:p w14:paraId="768E8119">
      <w:pPr>
        <w:pStyle w:val="30"/>
        <w:numPr>
          <w:ilvl w:val="0"/>
          <w:numId w:val="5"/>
        </w:numPr>
        <w:spacing w:after="0" w:line="360" w:lineRule="auto"/>
        <w:jc w:val="both"/>
        <w:rPr>
          <w:rFonts w:ascii="Times New Roman" w:hAnsi="Times New Roman" w:eastAsia="Times New Roman" w:cs="Times New Roman"/>
          <w:kern w:val="0"/>
          <w:lang w:val="fi-FI" w:eastAsia="zh-CN"/>
          <w14:ligatures w14:val="none"/>
        </w:rPr>
      </w:pPr>
      <w:r>
        <w:rPr>
          <w:b/>
          <w:bCs/>
        </w:rPr>
        <w:t>Peserta didik mampu menganalisis</w:t>
      </w:r>
      <w:r>
        <w:t xml:space="preserve"> perkembangan sistem pengairan dan teknik irigasi kuno (seperti Saluran Gomati Tarumanegara dan Sistem Subak Bali) pada masa Hindu-Buddha serta </w:t>
      </w:r>
      <w:r>
        <w:rPr>
          <w:bCs/>
        </w:rPr>
        <w:t>merekonstruksi</w:t>
      </w:r>
      <w:r>
        <w:t xml:space="preserve"> relevansi teknologi pengelolaan air tersebut untuk diterapkan dalam manajemen air tanaman pangan modern.</w:t>
      </w:r>
    </w:p>
    <w:p w14:paraId="4F2FB29D">
      <w:pPr>
        <w:numPr>
          <w:ilvl w:val="0"/>
          <w:numId w:val="5"/>
        </w:numPr>
        <w:shd w:val="clear" w:color="auto" w:fill="FFFFFF"/>
        <w:spacing w:after="0" w:line="360" w:lineRule="auto"/>
        <w:jc w:val="both"/>
        <w:rPr>
          <w:rFonts w:ascii="Times New Roman" w:hAnsi="Times New Roman" w:eastAsia="Times New Roman" w:cs="Times New Roman"/>
          <w:color w:val="0F1115"/>
          <w:kern w:val="0"/>
          <w14:ligatures w14:val="none"/>
        </w:rPr>
      </w:pPr>
      <w:r>
        <w:rPr>
          <w:b/>
          <w:bCs/>
        </w:rPr>
        <w:t>Peserta didik mampu mengidentifikasi</w:t>
      </w:r>
      <w:r>
        <w:t xml:space="preserve"> jenis-jenis komoditas pangan dan hortikultura yang dipahat pada relief candi atau prasasti masa Hindu-Buddha, kemudian </w:t>
      </w:r>
      <w:r>
        <w:rPr>
          <w:bCs/>
        </w:rPr>
        <w:t>mengevaluasi</w:t>
      </w:r>
      <w:r>
        <w:t xml:space="preserve"> bagaimana pola diversifikasi tanaman masa lalu berkontribusi terhadap ketahanan pangan dan ekonomi kerajaan agraris.</w:t>
      </w:r>
    </w:p>
    <w:p w14:paraId="06D9F7B1">
      <w:pPr>
        <w:numPr>
          <w:ilvl w:val="0"/>
          <w:numId w:val="5"/>
        </w:numPr>
        <w:shd w:val="clear" w:color="auto" w:fill="FFFFFF"/>
        <w:spacing w:after="0" w:line="360" w:lineRule="auto"/>
        <w:jc w:val="both"/>
        <w:rPr>
          <w:rFonts w:ascii="Times New Roman" w:hAnsi="Times New Roman" w:eastAsia="Times New Roman" w:cs="Times New Roman"/>
          <w:color w:val="0F1115"/>
          <w:kern w:val="0"/>
          <w14:ligatures w14:val="none"/>
        </w:rPr>
      </w:pPr>
      <w:r>
        <w:rPr>
          <w:b/>
          <w:bCs/>
        </w:rPr>
        <w:t>Peserta didik mampu mengevaluasi</w:t>
      </w:r>
      <w:r>
        <w:t xml:space="preserve"> kearifan lokal masyarakat Hindu-Buddha dalam menjaga kesuburan tanah dan kelestarian ekosistem pertanian, sehingga peserta didik dapat </w:t>
      </w:r>
      <w:r>
        <w:rPr>
          <w:bCs/>
        </w:rPr>
        <w:t>Menumbuhkan kesadaran</w:t>
      </w:r>
      <w:r>
        <w:t xml:space="preserve"> akan pentingnya menerapkan </w:t>
      </w:r>
      <w:r>
        <w:rPr>
          <w:i/>
          <w:iCs/>
        </w:rPr>
        <w:t>Good Agricultural Practices</w:t>
      </w:r>
      <w:r>
        <w:t xml:space="preserve"> (GAP) dan pertanian organik yang berkelanjutan.</w:t>
      </w:r>
    </w:p>
    <w:p w14:paraId="6486E1C7">
      <w:pPr>
        <w:numPr>
          <w:ilvl w:val="0"/>
          <w:numId w:val="5"/>
        </w:numPr>
        <w:shd w:val="clear" w:color="auto" w:fill="FFFFFF"/>
        <w:spacing w:after="0" w:line="360" w:lineRule="auto"/>
        <w:jc w:val="both"/>
        <w:rPr>
          <w:rFonts w:ascii="Times New Roman" w:hAnsi="Times New Roman" w:eastAsia="Times New Roman" w:cs="Times New Roman"/>
          <w:color w:val="0F1115"/>
          <w:kern w:val="0"/>
          <w14:ligatures w14:val="none"/>
        </w:rPr>
      </w:pPr>
      <w:r>
        <w:rPr>
          <w:b/>
          <w:bCs/>
        </w:rPr>
        <w:t>Peserta didik mampu menelaah</w:t>
      </w:r>
      <w:r>
        <w:t xml:space="preserve"> langkah-langkah strategis raja-raja Nusantara dalam mengatasi gagal panen, banjir, dan krisis pangan di masa lalu, serta </w:t>
      </w:r>
      <w:r>
        <w:rPr>
          <w:bCs/>
        </w:rPr>
        <w:t>merumuskan</w:t>
      </w:r>
      <w:r>
        <w:t xml:space="preserve"> solusi kesiapsiagaan bencana pada lahan pertanian tanaman pangan masa kini.</w:t>
      </w:r>
    </w:p>
    <w:p w14:paraId="3E1817D9">
      <w:pPr>
        <w:pStyle w:val="30"/>
        <w:numPr>
          <w:ilvl w:val="1"/>
          <w:numId w:val="5"/>
        </w:numPr>
        <w:shd w:val="clear" w:color="auto" w:fill="FFFFFF"/>
        <w:spacing w:after="0" w:line="360" w:lineRule="auto"/>
        <w:ind w:left="284" w:hanging="284"/>
        <w:jc w:val="both"/>
        <w:rPr>
          <w:rFonts w:ascii="Times New Roman" w:hAnsi="Times New Roman" w:eastAsia="Times New Roman" w:cs="Times New Roman"/>
          <w:b/>
          <w:bCs/>
          <w:color w:val="0F1115"/>
          <w:kern w:val="0"/>
          <w:lang w:val="fi-FI"/>
          <w14:ligatures w14:val="none"/>
        </w:rPr>
      </w:pPr>
      <w:r>
        <w:rPr>
          <w:rFonts w:ascii="Times New Roman" w:hAnsi="Times New Roman" w:eastAsia="Times New Roman" w:cs="Times New Roman"/>
          <w:b/>
          <w:bCs/>
          <w:color w:val="0F1115"/>
          <w:kern w:val="0"/>
          <w:lang w:val="fi-FI"/>
          <w14:ligatures w14:val="none"/>
        </w:rPr>
        <w:t>INDIKATOR PEMBELAJARAN</w:t>
      </w:r>
    </w:p>
    <w:p w14:paraId="6EF47CC3">
      <w:pPr>
        <w:pStyle w:val="30"/>
        <w:numPr>
          <w:ilvl w:val="0"/>
          <w:numId w:val="6"/>
        </w:numPr>
        <w:spacing w:before="100" w:beforeAutospacing="1" w:after="100" w:afterAutospacing="1" w:line="360" w:lineRule="auto"/>
        <w:ind w:left="709" w:hanging="283"/>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Siswa dapat menjelaskan korelasi antara kesuburan tanah pedalaman Jawa/Sumatera dengan berdirinya kerajaan agraris besar.</w:t>
      </w:r>
    </w:p>
    <w:p w14:paraId="34632BF1">
      <w:pPr>
        <w:pStyle w:val="30"/>
        <w:numPr>
          <w:ilvl w:val="0"/>
          <w:numId w:val="6"/>
        </w:numPr>
        <w:spacing w:before="100" w:beforeAutospacing="1" w:after="100" w:afterAutospacing="1" w:line="360" w:lineRule="auto"/>
        <w:ind w:left="709" w:hanging="283"/>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 xml:space="preserve">Siswa mampu membandingkan efisiensi distribusi air sistem Subak dengan sistem irigasi modern (seperti </w:t>
      </w:r>
      <w:r>
        <w:rPr>
          <w:rFonts w:ascii="Times New Roman" w:hAnsi="Times New Roman" w:eastAsia="Times New Roman" w:cs="Times New Roman"/>
          <w:i/>
          <w:iCs/>
          <w:kern w:val="0"/>
          <w14:ligatures w14:val="none"/>
        </w:rPr>
        <w:t>drip irrigation</w:t>
      </w:r>
      <w:r>
        <w:rPr>
          <w:rFonts w:ascii="Times New Roman" w:hAnsi="Times New Roman" w:eastAsia="Times New Roman" w:cs="Times New Roman"/>
          <w:kern w:val="0"/>
          <w14:ligatures w14:val="none"/>
        </w:rPr>
        <w:t xml:space="preserve"> atau parit cacing).</w:t>
      </w:r>
    </w:p>
    <w:p w14:paraId="34750507">
      <w:pPr>
        <w:pStyle w:val="30"/>
        <w:numPr>
          <w:ilvl w:val="0"/>
          <w:numId w:val="6"/>
        </w:numPr>
        <w:spacing w:before="100" w:beforeAutospacing="1" w:after="100" w:afterAutospacing="1" w:line="360" w:lineRule="auto"/>
        <w:ind w:left="709" w:hanging="283"/>
        <w:jc w:val="both"/>
        <w:rPr>
          <w:rFonts w:ascii="Times New Roman" w:hAnsi="Times New Roman" w:eastAsia="Times New Roman" w:cs="Times New Roman"/>
          <w:kern w:val="0"/>
          <w14:ligatures w14:val="none"/>
        </w:rPr>
      </w:pPr>
      <w:r>
        <w:rPr>
          <w:rFonts w:ascii="Times New Roman" w:hAnsi="Times New Roman" w:eastAsia="Times New Roman" w:cs="Times New Roman"/>
          <w:kern w:val="0"/>
          <w14:ligatures w14:val="none"/>
        </w:rPr>
        <w:t>Siswa dapat membuat laporan singkat atau infografis mengenai komoditas hortikultura peninggalan masa Hindu-Buddha yang masih memiliki nilai ekonomi tinggi di era agribisnis saat ini.</w:t>
      </w:r>
    </w:p>
    <w:p w14:paraId="6B8DB784">
      <w:pPr>
        <w:pStyle w:val="30"/>
        <w:shd w:val="clear" w:color="auto" w:fill="FFFFFF"/>
        <w:spacing w:after="0" w:line="360" w:lineRule="auto"/>
        <w:ind w:left="709" w:hanging="283"/>
        <w:jc w:val="both"/>
        <w:rPr>
          <w:rFonts w:ascii="Times New Roman" w:hAnsi="Times New Roman" w:eastAsia="Times New Roman" w:cs="Times New Roman"/>
          <w:color w:val="0F1115"/>
          <w:kern w:val="0"/>
          <w:lang w:val="fi-FI"/>
          <w14:ligatures w14:val="none"/>
        </w:rPr>
      </w:pPr>
    </w:p>
    <w:p w14:paraId="79C53BC1">
      <w:pPr>
        <w:shd w:val="clear" w:color="auto" w:fill="FFFFFF"/>
        <w:spacing w:after="0" w:line="360" w:lineRule="auto"/>
        <w:jc w:val="both"/>
        <w:outlineLvl w:val="1"/>
        <w:rPr>
          <w:rFonts w:ascii="Times New Roman" w:hAnsi="Times New Roman" w:eastAsia="Times New Roman" w:cs="Times New Roman"/>
          <w:b/>
          <w:bCs/>
          <w:color w:val="0F1115"/>
          <w:kern w:val="0"/>
          <w:lang w:val="fi-FI"/>
          <w14:ligatures w14:val="none"/>
        </w:rPr>
      </w:pPr>
      <w:r>
        <w:rPr>
          <w:rFonts w:ascii="Times New Roman" w:hAnsi="Times New Roman" w:eastAsia="Times New Roman" w:cs="Times New Roman"/>
          <w:b/>
          <w:bCs/>
          <w:color w:val="0F1115"/>
          <w:kern w:val="0"/>
          <w:lang w:val="fi-FI"/>
          <w14:ligatures w14:val="none"/>
        </w:rPr>
        <w:t>K.</w:t>
      </w:r>
      <w:r>
        <w:rPr>
          <w:rFonts w:ascii="Times New Roman" w:hAnsi="Times New Roman" w:eastAsia="Times New Roman" w:cs="Times New Roman"/>
          <w:color w:val="0F1115"/>
          <w:kern w:val="0"/>
          <w:lang w:val="fi-FI"/>
          <w14:ligatures w14:val="none"/>
        </w:rPr>
        <w:t xml:space="preserve"> </w:t>
      </w:r>
      <w:r>
        <w:rPr>
          <w:rFonts w:ascii="Times New Roman" w:hAnsi="Times New Roman" w:eastAsia="Times New Roman" w:cs="Times New Roman"/>
          <w:b/>
          <w:bCs/>
          <w:color w:val="0F1115"/>
          <w:kern w:val="0"/>
          <w:lang w:val="fi-FI"/>
          <w14:ligatures w14:val="none"/>
        </w:rPr>
        <w:t>ALUR TUJUAN PEMBELAJARAN (ATP)</w:t>
      </w:r>
    </w:p>
    <w:p w14:paraId="1E92534D">
      <w:pPr>
        <w:shd w:val="clear" w:color="auto" w:fill="FFFFFF"/>
        <w:spacing w:after="0" w:line="360" w:lineRule="auto"/>
        <w:jc w:val="both"/>
        <w:rPr>
          <w:rFonts w:ascii="Times New Roman" w:hAnsi="Times New Roman" w:eastAsia="Times New Roman" w:cs="Times New Roman"/>
          <w:color w:val="0F1115"/>
          <w:kern w:val="0"/>
          <w14:ligatures w14:val="none"/>
        </w:rPr>
      </w:pPr>
      <w:r>
        <w:rPr>
          <w:rFonts w:ascii="Times New Roman" w:hAnsi="Times New Roman" w:eastAsia="Times New Roman" w:cs="Times New Roman"/>
          <w:i/>
          <w:iCs/>
          <w:color w:val="0F1115"/>
          <w:kern w:val="0"/>
          <w14:ligatures w14:val="none"/>
        </w:rPr>
        <w:t>Pertemuan 1:</w:t>
      </w:r>
    </w:p>
    <w:p w14:paraId="6DB638B1">
      <w:pPr>
        <w:numPr>
          <w:ilvl w:val="0"/>
          <w:numId w:val="7"/>
        </w:numPr>
        <w:spacing w:line="256" w:lineRule="auto"/>
        <w:jc w:val="both"/>
        <w:rPr>
          <w:lang w:val="zh-CN"/>
        </w:rPr>
      </w:pPr>
      <w:r>
        <w:rPr>
          <w:lang w:val="zh-CN"/>
        </w:rPr>
        <w:t>Peserta didik mampu menganalisis pengaruh peradaban Hindu-Buddha terhadap sistem ekonomi agraris, pengelolaan air (irigasi), dan ketahanan pangan di Nusantara, serta merefleksikannya dalam konteks agribisnis modern.</w:t>
      </w:r>
    </w:p>
    <w:p w14:paraId="163AD568">
      <w:pPr>
        <w:shd w:val="clear" w:color="auto" w:fill="FFFFFF"/>
        <w:spacing w:after="0" w:line="360" w:lineRule="auto"/>
        <w:ind w:left="709" w:hanging="567"/>
        <w:jc w:val="both"/>
        <w:rPr>
          <w:rFonts w:ascii="Times New Roman" w:hAnsi="Times New Roman" w:eastAsia="Times New Roman" w:cs="Times New Roman"/>
          <w:color w:val="0F1115"/>
          <w:kern w:val="0"/>
          <w:lang w:val="fi-FI"/>
          <w14:ligatures w14:val="none"/>
        </w:rPr>
      </w:pPr>
      <w:r>
        <w:rPr>
          <w:rFonts w:ascii="Times New Roman" w:hAnsi="Times New Roman" w:eastAsia="Times New Roman" w:cs="Times New Roman"/>
          <w:i/>
          <w:iCs/>
          <w:color w:val="0F1115"/>
          <w:kern w:val="0"/>
          <w:lang w:val="fi-FI"/>
          <w14:ligatures w14:val="none"/>
        </w:rPr>
        <w:t>Pertemuan 2:</w:t>
      </w:r>
    </w:p>
    <w:p w14:paraId="0538EA16">
      <w:pPr>
        <w:pStyle w:val="30"/>
        <w:numPr>
          <w:ilvl w:val="0"/>
          <w:numId w:val="7"/>
        </w:numPr>
        <w:rPr>
          <w:lang w:val="zh-CN"/>
        </w:rPr>
      </w:pPr>
      <w:r>
        <w:rPr>
          <w:lang w:val="zh-CN"/>
        </w:rPr>
        <w:t xml:space="preserve">Kejayaan kerajaan Hindu-Buddha di Nusantara tidak lepas dari kemampuan mereka dalam mengelola </w:t>
      </w:r>
      <w:r>
        <w:rPr>
          <w:rFonts w:ascii="Times New Roman" w:hAnsi="Times New Roman" w:cs="Times New Roman"/>
          <w:bCs/>
          <w:lang w:val="zh-CN"/>
        </w:rPr>
        <w:t>Tanaman Pangan dan Hortikultura</w:t>
      </w:r>
      <w:r>
        <w:rPr>
          <w:lang w:val="zh-CN"/>
        </w:rPr>
        <w:t>. Kerajaan-kerajaan pedalaman (seperti Tarumanegara, Mataram Kuno, dan Majapahit) adalah kerajaan agraris yang sangat maju.</w:t>
      </w:r>
    </w:p>
    <w:p w14:paraId="6CD017D3">
      <w:pPr>
        <w:pStyle w:val="30"/>
        <w:rPr>
          <w:lang w:val="zh-CN"/>
        </w:rPr>
      </w:pPr>
    </w:p>
    <w:p w14:paraId="6B301701">
      <w:pPr>
        <w:pStyle w:val="30"/>
        <w:rPr>
          <w:rFonts w:ascii="Times New Roman" w:hAnsi="Times New Roman" w:cs="Times New Roman"/>
          <w:lang w:val="zh-CN"/>
        </w:rPr>
      </w:pPr>
      <w:r>
        <w:rPr>
          <w:rFonts w:ascii="Times New Roman" w:hAnsi="Times New Roman" w:eastAsia="Times New Roman" w:cs="Times New Roman"/>
          <w:i/>
          <w:iCs/>
          <w:color w:val="0F1115"/>
          <w:kern w:val="0"/>
          <w:lang w:val="fi-FI"/>
          <w14:ligatures w14:val="none"/>
        </w:rPr>
        <w:t>Pertemuan 3</w:t>
      </w:r>
    </w:p>
    <w:p w14:paraId="37DB2DAD">
      <w:pPr>
        <w:numPr>
          <w:ilvl w:val="0"/>
          <w:numId w:val="7"/>
        </w:numPr>
        <w:spacing w:line="256" w:lineRule="auto"/>
        <w:rPr>
          <w:rFonts w:ascii="Times New Roman" w:hAnsi="Times New Roman" w:cs="Times New Roman"/>
          <w:lang w:val="zh-CN"/>
        </w:rPr>
      </w:pPr>
      <w:r>
        <w:rPr>
          <w:rFonts w:ascii="Times New Roman" w:hAnsi="Times New Roman" w:cs="Times New Roman"/>
          <w:bCs/>
          <w:lang w:val="zh-CN"/>
        </w:rPr>
        <w:t>Kerajaan Tarumanegara (Abad ke-5 M):</w:t>
      </w:r>
      <w:r>
        <w:rPr>
          <w:rFonts w:ascii="Times New Roman" w:hAnsi="Times New Roman" w:cs="Times New Roman"/>
          <w:lang w:val="zh-CN"/>
        </w:rPr>
        <w:t xml:space="preserve"> Raja Purnawarman membangun </w:t>
      </w:r>
      <w:r>
        <w:rPr>
          <w:rFonts w:ascii="Times New Roman" w:hAnsi="Times New Roman" w:cs="Times New Roman"/>
          <w:bCs/>
          <w:lang w:val="zh-CN"/>
        </w:rPr>
        <w:t>Saluran Gomati dan Chandrabhaga</w:t>
      </w:r>
      <w:r>
        <w:rPr>
          <w:rFonts w:ascii="Times New Roman" w:hAnsi="Times New Roman" w:cs="Times New Roman"/>
          <w:lang w:val="zh-CN"/>
        </w:rPr>
        <w:t xml:space="preserve"> sepanjang 12 km (Prasasti Tugu). Proyek ini adalah teknik pengairan kuno untuk mengairi lahan pertanian, mencegah banjir, dan meningkatkan hasil panen padi (tanaman pangan).</w:t>
      </w:r>
    </w:p>
    <w:p w14:paraId="3527DAC3">
      <w:pPr>
        <w:pStyle w:val="30"/>
        <w:rPr>
          <w:rFonts w:ascii="Times New Roman" w:hAnsi="Times New Roman" w:cs="Times New Roman"/>
          <w:lang w:val="zh-CN"/>
        </w:rPr>
      </w:pPr>
      <w:r>
        <w:rPr>
          <w:rFonts w:ascii="Times New Roman" w:hAnsi="Times New Roman" w:eastAsia="Times New Roman" w:cs="Times New Roman"/>
          <w:i/>
          <w:iCs/>
          <w:color w:val="0F1115"/>
          <w:kern w:val="0"/>
          <w:lang w:val="fi-FI"/>
          <w14:ligatures w14:val="none"/>
        </w:rPr>
        <w:t>Pertemuan 4</w:t>
      </w:r>
    </w:p>
    <w:p w14:paraId="2A6472C0">
      <w:pPr>
        <w:pStyle w:val="30"/>
        <w:numPr>
          <w:ilvl w:val="0"/>
          <w:numId w:val="7"/>
        </w:numPr>
        <w:shd w:val="clear" w:color="auto" w:fill="FFFFFF"/>
        <w:spacing w:after="0" w:line="360" w:lineRule="auto"/>
        <w:jc w:val="both"/>
        <w:rPr>
          <w:rFonts w:ascii="Times New Roman" w:hAnsi="Times New Roman" w:eastAsia="Times New Roman" w:cs="Times New Roman"/>
          <w:i/>
          <w:iCs/>
          <w:color w:val="0F1115"/>
          <w:kern w:val="0"/>
          <w:lang w:val="fi-FI"/>
          <w14:ligatures w14:val="none"/>
        </w:rPr>
      </w:pPr>
      <w:r>
        <w:rPr>
          <w:rFonts w:ascii="Times New Roman" w:hAnsi="Times New Roman" w:cs="Times New Roman"/>
          <w:b/>
          <w:bCs/>
        </w:rPr>
        <w:t>Peserta didik mampu menelaah</w:t>
      </w:r>
      <w:r>
        <w:rPr>
          <w:rFonts w:ascii="Times New Roman" w:hAnsi="Times New Roman" w:cs="Times New Roman"/>
        </w:rPr>
        <w:t xml:space="preserve"> langkah-langkah strategis raja-raja Nusantara dalam mengatasi gagal panen, banjir, dan krisis pangan di masa lalu, serta </w:t>
      </w:r>
      <w:r>
        <w:rPr>
          <w:rFonts w:ascii="Times New Roman" w:hAnsi="Times New Roman" w:cs="Times New Roman"/>
          <w:bCs/>
        </w:rPr>
        <w:t>merumuskan</w:t>
      </w:r>
      <w:r>
        <w:rPr>
          <w:rFonts w:ascii="Times New Roman" w:hAnsi="Times New Roman" w:cs="Times New Roman"/>
        </w:rPr>
        <w:t xml:space="preserve"> solusi kesiapsiagaan bencana pada lahan pertanian tanaman pangan masa kini.</w:t>
      </w:r>
    </w:p>
    <w:p w14:paraId="5B3ED6AA">
      <w:pPr>
        <w:pStyle w:val="30"/>
        <w:numPr>
          <w:ilvl w:val="0"/>
          <w:numId w:val="7"/>
        </w:numPr>
        <w:shd w:val="clear" w:color="auto" w:fill="FFFFFF"/>
        <w:spacing w:after="0" w:line="360" w:lineRule="auto"/>
        <w:jc w:val="both"/>
        <w:rPr>
          <w:rFonts w:ascii="Times New Roman" w:hAnsi="Times New Roman" w:eastAsia="Times New Roman" w:cs="Times New Roman"/>
          <w:i/>
          <w:iCs/>
          <w:color w:val="0F1115"/>
          <w:kern w:val="0"/>
          <w:lang w:val="fi-FI"/>
          <w14:ligatures w14:val="none"/>
        </w:rPr>
      </w:pPr>
      <w:r>
        <w:rPr>
          <w:rFonts w:ascii="Times New Roman" w:hAnsi="Times New Roman" w:eastAsia="Times New Roman" w:cs="Times New Roman"/>
          <w:color w:val="0F1115"/>
          <w:kern w:val="0"/>
          <w:lang w:val="fi-FI"/>
          <w14:ligatures w14:val="none"/>
        </w:rPr>
        <w:t>Menyusun laporan kerajaan hindu budha.</w:t>
      </w:r>
    </w:p>
    <w:p w14:paraId="61C6EEDC">
      <w:pPr>
        <w:pStyle w:val="30"/>
        <w:numPr>
          <w:ilvl w:val="0"/>
          <w:numId w:val="7"/>
        </w:numPr>
        <w:shd w:val="clear" w:color="auto" w:fill="FFFFFF"/>
        <w:spacing w:after="0" w:line="360" w:lineRule="auto"/>
        <w:jc w:val="both"/>
        <w:rPr>
          <w:rFonts w:ascii="Times New Roman" w:hAnsi="Times New Roman" w:eastAsia="Times New Roman" w:cs="Times New Roman"/>
          <w:i/>
          <w:iCs/>
          <w:color w:val="0F1115"/>
          <w:kern w:val="0"/>
          <w:lang w:val="fi-FI"/>
          <w14:ligatures w14:val="none"/>
        </w:rPr>
      </w:pPr>
      <w:r>
        <w:rPr>
          <w:rFonts w:ascii="Times New Roman" w:hAnsi="Times New Roman" w:eastAsia="Times New Roman" w:cs="Times New Roman"/>
          <w:color w:val="0F1115"/>
          <w:kern w:val="0"/>
          <w:lang w:val="fi-FI"/>
          <w14:ligatures w14:val="none"/>
        </w:rPr>
        <w:t>Mempresentasikan hasil dan menerima umpan balik.</w:t>
      </w:r>
    </w:p>
    <w:p w14:paraId="2C514DB7">
      <w:pPr>
        <w:pStyle w:val="30"/>
        <w:shd w:val="clear" w:color="auto" w:fill="FFFFFF"/>
        <w:spacing w:after="0" w:line="360" w:lineRule="auto"/>
        <w:jc w:val="both"/>
        <w:rPr>
          <w:rFonts w:ascii="Times New Roman" w:hAnsi="Times New Roman" w:eastAsia="Times New Roman" w:cs="Times New Roman"/>
          <w:i/>
          <w:iCs/>
          <w:color w:val="0F1115"/>
          <w:kern w:val="0"/>
          <w:lang w:val="fi-FI"/>
          <w14:ligatures w14:val="none"/>
        </w:rPr>
      </w:pPr>
    </w:p>
    <w:p w14:paraId="27C66B34">
      <w:pPr>
        <w:shd w:val="clear" w:color="auto" w:fill="FFFFFF"/>
        <w:spacing w:after="0" w:line="360" w:lineRule="auto"/>
        <w:jc w:val="both"/>
        <w:outlineLvl w:val="1"/>
        <w:rPr>
          <w:rFonts w:ascii="Times New Roman" w:hAnsi="Times New Roman" w:eastAsia="Times New Roman" w:cs="Times New Roman"/>
          <w:b/>
          <w:bCs/>
          <w:color w:val="0F1115"/>
          <w:kern w:val="0"/>
          <w14:ligatures w14:val="none"/>
        </w:rPr>
      </w:pPr>
      <w:r>
        <w:rPr>
          <w:rFonts w:ascii="Times New Roman" w:hAnsi="Times New Roman" w:eastAsia="Times New Roman" w:cs="Times New Roman"/>
          <w:b/>
          <w:bCs/>
          <w:color w:val="0F1115"/>
          <w:kern w:val="0"/>
          <w14:ligatures w14:val="none"/>
        </w:rPr>
        <w:t>L. PERTANYAAN PEMANTIK</w:t>
      </w:r>
    </w:p>
    <w:p w14:paraId="47E6F804">
      <w:pPr>
        <w:numPr>
          <w:ilvl w:val="0"/>
          <w:numId w:val="8"/>
        </w:numPr>
        <w:shd w:val="clear" w:color="auto" w:fill="FFFFFF"/>
        <w:spacing w:after="0" w:line="360" w:lineRule="auto"/>
        <w:jc w:val="both"/>
        <w:rPr>
          <w:rFonts w:ascii="Times New Roman" w:hAnsi="Times New Roman" w:eastAsia="Times New Roman" w:cs="Times New Roman"/>
          <w:color w:val="0F1115"/>
          <w:kern w:val="0"/>
          <w14:ligatures w14:val="none"/>
        </w:rPr>
      </w:pPr>
      <w:r>
        <w:t>"Candi Borobudur dan Prambanan berdiri megah di pedalaman Jawa yang subur. Menurut kalian, bagaimana kerajaan masa lalu mengatur sistem irigasi lahan pertanian mereka tanpa teknologi modern, sehingga bisa menghasilkan pangan yang cukup untuk membangun candi sebesar itu? Jika dikaitkan dengan kompetensi ATPH, teknik manajemen air kuno apa yang masih relevan kita gunakan hari ini?"</w:t>
      </w:r>
    </w:p>
    <w:p w14:paraId="317EB33E">
      <w:pPr>
        <w:numPr>
          <w:ilvl w:val="0"/>
          <w:numId w:val="8"/>
        </w:numPr>
        <w:shd w:val="clear" w:color="auto" w:fill="FFFFFF"/>
        <w:spacing w:after="0" w:line="360" w:lineRule="auto"/>
        <w:jc w:val="both"/>
        <w:rPr>
          <w:rFonts w:ascii="Times New Roman" w:hAnsi="Times New Roman" w:eastAsia="Times New Roman" w:cs="Times New Roman"/>
          <w:color w:val="0F1115"/>
          <w:kern w:val="0"/>
          <w:lang w:val="zh-CN"/>
          <w14:ligatures w14:val="none"/>
        </w:rPr>
      </w:pPr>
      <w:r>
        <w:t>"Di relief candi-candi peninggalan Hindu-Buddha, sering ditemukan pahatan gambar buah-buahan seperti pisang, nangka, dan kelapa, serta aktivitas bertani padi. Mengapa kerajaan besar seperti Majapahit tidak hanya menanam padi (tanaman pangan), tetapi juga gencar membudidayakan hortikultura? Bagaimana kalian melihat potensi bisnis buah dan pangan ini dari kacamata seorang calon pengusaha agribisnis?"</w:t>
      </w:r>
    </w:p>
    <w:p w14:paraId="7B85957D">
      <w:pPr>
        <w:pStyle w:val="30"/>
        <w:numPr>
          <w:ilvl w:val="0"/>
          <w:numId w:val="9"/>
        </w:numPr>
        <w:shd w:val="clear" w:color="auto" w:fill="FFFFFF"/>
        <w:spacing w:after="0" w:line="360" w:lineRule="auto"/>
        <w:ind w:left="709" w:hanging="283"/>
        <w:jc w:val="both"/>
        <w:outlineLvl w:val="1"/>
      </w:pPr>
      <w:r>
        <w:t>"Sistem pertanian Subak di Bali lahir sejak zaman Hindu-Buddha dan diakui dunia karena mampu menjaga kelestarian tanah dan air selama berabad-abad. Mengapa sistem pertanian kuno ini justru lebih ramah lingkungan dan bertahan lama dibanding sistem pertanian modern yang banyak menggunakan bahan kimia? Pelajaran apa yang bisa kita ambil untuk diterapkan dalam praktik pertanian ATPH saat ini?"</w:t>
      </w:r>
    </w:p>
    <w:p w14:paraId="5E8D5390">
      <w:pPr>
        <w:shd w:val="clear" w:color="auto" w:fill="FFFFFF"/>
        <w:spacing w:after="0" w:line="360" w:lineRule="auto"/>
        <w:jc w:val="both"/>
        <w:outlineLvl w:val="1"/>
        <w:rPr>
          <w:rFonts w:ascii="Times New Roman" w:hAnsi="Times New Roman" w:eastAsia="Times New Roman" w:cs="Times New Roman"/>
          <w:b/>
          <w:bCs/>
          <w:color w:val="0F1115"/>
          <w:kern w:val="0"/>
          <w:lang w:val="fi-FI"/>
          <w14:ligatures w14:val="none"/>
        </w:rPr>
      </w:pPr>
      <w:r>
        <w:rPr>
          <w:rFonts w:ascii="Times New Roman" w:hAnsi="Times New Roman" w:eastAsia="Times New Roman" w:cs="Times New Roman"/>
          <w:b/>
          <w:bCs/>
          <w:color w:val="0F1115"/>
          <w:kern w:val="0"/>
          <w:lang w:val="fi-FI"/>
          <w14:ligatures w14:val="none"/>
        </w:rPr>
        <w:t>M. LANGKAH-LANGKAH PEMBELAJARAN</w:t>
      </w:r>
    </w:p>
    <w:p w14:paraId="4DF0B390">
      <w:pPr>
        <w:spacing w:before="60" w:after="60"/>
        <w:ind w:left="426"/>
        <w:jc w:val="both"/>
        <w:rPr>
          <w:rFonts w:ascii="Times New Roman" w:hAnsi="Times New Roman" w:cs="Times New Roman"/>
          <w:b/>
          <w:bCs/>
          <w:caps/>
        </w:rPr>
      </w:pPr>
      <w:r>
        <w:rPr>
          <w:rFonts w:ascii="Times New Roman" w:hAnsi="Times New Roman" w:cs="Times New Roman"/>
          <w:b/>
          <w:bCs/>
          <w:caps/>
        </w:rPr>
        <w:t>Pertemuan 1</w:t>
      </w:r>
    </w:p>
    <w:p w14:paraId="083F917F">
      <w:pPr>
        <w:spacing w:before="60" w:after="60" w:line="360" w:lineRule="auto"/>
        <w:ind w:left="426"/>
        <w:jc w:val="both"/>
        <w:rPr>
          <w:rFonts w:ascii="Times New Roman" w:hAnsi="Times New Roman" w:cs="Times New Roman"/>
          <w:b/>
          <w:bCs/>
          <w:caps/>
        </w:rPr>
      </w:pPr>
      <w:r>
        <w:rPr>
          <w:rFonts w:ascii="Times New Roman" w:hAnsi="Times New Roman" w:cs="Times New Roman"/>
          <w:b/>
          <w:bCs/>
          <w:caps/>
        </w:rPr>
        <w:t>Pertemuan 1</w:t>
      </w:r>
      <w:r>
        <w:rPr>
          <w:rFonts w:ascii="Times New Roman" w:hAnsi="Times New Roman" w:cs="Times New Roman"/>
          <w:b/>
        </w:rPr>
        <w:t xml:space="preserve"> Pengantar Peradaban Agraris Klasik vs Agribisnis Modern</w:t>
      </w:r>
    </w:p>
    <w:p w14:paraId="1260FFA7">
      <w:pPr>
        <w:pStyle w:val="37"/>
        <w:pBdr>
          <w:top w:val="none" w:color="auto" w:sz="0" w:space="0"/>
          <w:left w:val="none" w:color="auto" w:sz="0" w:space="0"/>
          <w:bottom w:val="none" w:color="auto" w:sz="0" w:space="0"/>
          <w:right w:val="none" w:color="auto" w:sz="0" w:space="0"/>
          <w:between w:val="none" w:color="auto" w:sz="0" w:space="0"/>
        </w:pBdr>
        <w:spacing w:before="60" w:after="60" w:line="360" w:lineRule="auto"/>
        <w:ind w:left="426"/>
        <w:jc w:val="both"/>
        <w:rPr>
          <w:rFonts w:ascii="Times New Roman" w:hAnsi="Times New Roman" w:eastAsia="Google Sans Text" w:cs="Times New Roman"/>
          <w:b/>
          <w:caps/>
          <w:color w:val="1B1C1D"/>
          <w:sz w:val="24"/>
          <w:szCs w:val="24"/>
        </w:rPr>
      </w:pPr>
      <w:r>
        <w:rPr>
          <w:rFonts w:ascii="Times New Roman" w:hAnsi="Times New Roman" w:eastAsia="Google Sans Text" w:cs="Times New Roman"/>
          <w:b/>
          <w:caps/>
          <w:color w:val="1B1C1D"/>
          <w:sz w:val="24"/>
          <w:szCs w:val="24"/>
        </w:rPr>
        <w:t xml:space="preserve">1. </w:t>
      </w:r>
      <w:r>
        <w:rPr>
          <w:rFonts w:ascii="Times New Roman" w:hAnsi="Times New Roman" w:eastAsia="Google Sans Text" w:cs="Times New Roman"/>
          <w:b/>
          <w:color w:val="1B1C1D"/>
          <w:sz w:val="24"/>
          <w:szCs w:val="24"/>
        </w:rPr>
        <w:t>Kegiatan pendahuluan</w:t>
      </w:r>
      <w:r>
        <w:rPr>
          <w:rFonts w:ascii="Times New Roman" w:hAnsi="Times New Roman" w:eastAsia="Google Sans Text" w:cs="Times New Roman"/>
          <w:b/>
          <w:caps/>
          <w:color w:val="1B1C1D"/>
          <w:sz w:val="24"/>
          <w:szCs w:val="24"/>
        </w:rPr>
        <w:t xml:space="preserve"> (15</w:t>
      </w:r>
      <w:r>
        <w:rPr>
          <w:rFonts w:ascii="Times New Roman" w:hAnsi="Times New Roman" w:eastAsia="Google Sans Text" w:cs="Times New Roman"/>
          <w:b/>
          <w:color w:val="1B1C1D"/>
          <w:sz w:val="24"/>
          <w:szCs w:val="24"/>
        </w:rPr>
        <w:t xml:space="preserve"> menit</w:t>
      </w:r>
      <w:r>
        <w:rPr>
          <w:rFonts w:ascii="Times New Roman" w:hAnsi="Times New Roman" w:eastAsia="Google Sans Text" w:cs="Times New Roman"/>
          <w:b/>
          <w:caps/>
          <w:color w:val="1B1C1D"/>
        </w:rPr>
        <w:t>)</w:t>
      </w:r>
    </w:p>
    <w:p w14:paraId="2E3C6B62">
      <w:pPr>
        <w:pStyle w:val="13"/>
        <w:numPr>
          <w:ilvl w:val="1"/>
          <w:numId w:val="10"/>
        </w:numPr>
        <w:spacing w:before="100" w:beforeAutospacing="1" w:after="100" w:afterAutospacing="1" w:line="360" w:lineRule="auto"/>
        <w:jc w:val="both"/>
      </w:pPr>
      <w:r>
        <w:t xml:space="preserve">Guru membuka kelas, berdoa, dan memberikan pertanyaan pemantik: </w:t>
      </w:r>
      <w:r>
        <w:rPr>
          <w:i/>
          <w:iCs/>
        </w:rPr>
        <w:t>"Mengapa kerajaan besar seperti Majapahit memilih pusat pemerintahannya di dekat sungai besar (Brantas), bukan di pinggir pantai?"</w:t>
      </w:r>
    </w:p>
    <w:p w14:paraId="5EF04D8A">
      <w:pPr>
        <w:pStyle w:val="13"/>
        <w:numPr>
          <w:ilvl w:val="1"/>
          <w:numId w:val="10"/>
        </w:numPr>
        <w:spacing w:before="100" w:beforeAutospacing="1" w:after="100" w:afterAutospacing="1" w:line="360" w:lineRule="auto"/>
        <w:jc w:val="both"/>
      </w:pPr>
      <w:r>
        <w:t>Guru mengaitkan letak geografis kerajaan agraris dengan potensi kesuburan tanah yang dipelajari di ATPH.</w:t>
      </w:r>
    </w:p>
    <w:p w14:paraId="43DB9727">
      <w:pPr>
        <w:pStyle w:val="13"/>
        <w:numPr>
          <w:ilvl w:val="0"/>
          <w:numId w:val="10"/>
        </w:numPr>
        <w:spacing w:before="100" w:beforeAutospacing="1" w:after="100" w:afterAutospacing="1" w:line="360" w:lineRule="auto"/>
        <w:jc w:val="both"/>
      </w:pPr>
      <w:r>
        <w:rPr>
          <w:b/>
          <w:bCs/>
        </w:rPr>
        <w:t>Kegiatan Inti (60 Menit):</w:t>
      </w:r>
    </w:p>
    <w:p w14:paraId="5A427BD9">
      <w:pPr>
        <w:pStyle w:val="13"/>
        <w:numPr>
          <w:ilvl w:val="1"/>
          <w:numId w:val="10"/>
        </w:numPr>
        <w:spacing w:before="100" w:beforeAutospacing="1" w:after="100" w:afterAutospacing="1" w:line="360" w:lineRule="auto"/>
        <w:jc w:val="both"/>
      </w:pPr>
      <w:r>
        <w:rPr>
          <w:b/>
          <w:bCs/>
        </w:rPr>
        <w:t>Orientasi Masalah:</w:t>
      </w:r>
      <w:r>
        <w:t xml:space="preserve"> Guru menayangkan peta jalur perdagangan masa Hindu-Buddha dan menunjukkan bahwa komoditas utama ekspor Nusantara saat itu adalah hasil bumi (pangan).</w:t>
      </w:r>
    </w:p>
    <w:p w14:paraId="43961504">
      <w:pPr>
        <w:pStyle w:val="13"/>
        <w:numPr>
          <w:ilvl w:val="1"/>
          <w:numId w:val="10"/>
        </w:numPr>
        <w:spacing w:before="100" w:beforeAutospacing="1" w:after="100" w:afterAutospacing="1" w:line="360" w:lineRule="auto"/>
        <w:jc w:val="both"/>
      </w:pPr>
      <w:r>
        <w:rPr>
          <w:b/>
          <w:bCs/>
        </w:rPr>
        <w:t>Kolaborasi Kelompok:</w:t>
      </w:r>
      <w:r>
        <w:t xml:space="preserve"> Siswa dibagi menjadi kelompok kecil untuk membandingkan ekosistem pertanian abad ke-8 (tanpa pupuk kimia &amp; traktor) dengan ekosistem agribisnis abad ke-21.</w:t>
      </w:r>
    </w:p>
    <w:p w14:paraId="46B9E467">
      <w:pPr>
        <w:pStyle w:val="13"/>
        <w:numPr>
          <w:ilvl w:val="1"/>
          <w:numId w:val="10"/>
        </w:numPr>
        <w:spacing w:before="100" w:beforeAutospacing="1" w:after="100" w:afterAutospacing="1" w:line="360" w:lineRule="auto"/>
        <w:jc w:val="both"/>
      </w:pPr>
      <w:r>
        <w:rPr>
          <w:b/>
          <w:bCs/>
        </w:rPr>
        <w:t>Refleksi Al-Qur'an:</w:t>
      </w:r>
      <w:r>
        <w:t xml:space="preserve"> Guru membacakan </w:t>
      </w:r>
      <w:r>
        <w:rPr>
          <w:b/>
          <w:bCs/>
        </w:rPr>
        <w:t>QS. Ali 'Imran: 140</w:t>
      </w:r>
      <w:r>
        <w:t xml:space="preserve"> tentang perputaran zaman, menjelaskan bahwa sistem agraris adalah pondasi abadi sebuah bangsa yang masanya terus dipergilirkan.</w:t>
      </w:r>
    </w:p>
    <w:p w14:paraId="4AE85F78">
      <w:pPr>
        <w:pStyle w:val="13"/>
        <w:numPr>
          <w:numId w:val="0"/>
        </w:numPr>
        <w:spacing w:before="100" w:beforeAutospacing="1" w:after="100" w:afterAutospacing="1" w:line="360" w:lineRule="auto"/>
        <w:ind w:left="1080" w:leftChars="0"/>
        <w:jc w:val="both"/>
      </w:pPr>
    </w:p>
    <w:p w14:paraId="7505CE34">
      <w:pPr>
        <w:pStyle w:val="13"/>
        <w:numPr>
          <w:ilvl w:val="0"/>
          <w:numId w:val="10"/>
        </w:numPr>
        <w:spacing w:before="100" w:beforeAutospacing="1" w:after="100" w:afterAutospacing="1" w:line="360" w:lineRule="auto"/>
        <w:jc w:val="both"/>
      </w:pPr>
      <w:r>
        <w:rPr>
          <w:b/>
          <w:bCs/>
        </w:rPr>
        <w:t>Penutup (15 Menit):</w:t>
      </w:r>
    </w:p>
    <w:p w14:paraId="7AC493E7">
      <w:pPr>
        <w:pStyle w:val="13"/>
        <w:numPr>
          <w:ilvl w:val="1"/>
          <w:numId w:val="10"/>
        </w:numPr>
        <w:spacing w:before="100" w:beforeAutospacing="1" w:after="100" w:afterAutospacing="1" w:line="360" w:lineRule="auto"/>
        <w:jc w:val="both"/>
      </w:pPr>
      <w:r>
        <w:t>Siswa menyimpulkan bahwa konsep "Ketahanan Pangan" sudah menjadi pilar ekonomi sejak zaman Hindu-Buddha.</w:t>
      </w:r>
    </w:p>
    <w:p w14:paraId="626AFE3A">
      <w:pPr>
        <w:pStyle w:val="3"/>
        <w:spacing w:line="36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Pertemuan 2: Eksplorasi Tanaman Pangan &amp; Hortikultura di Relief Candi</w:t>
      </w:r>
    </w:p>
    <w:p w14:paraId="3DA7D3E8">
      <w:pPr>
        <w:pStyle w:val="13"/>
        <w:spacing w:line="360" w:lineRule="auto"/>
        <w:jc w:val="both"/>
      </w:pPr>
      <w:r>
        <w:rPr>
          <w:b/>
          <w:bCs/>
        </w:rPr>
        <w:t>Tujuan:</w:t>
      </w:r>
      <w:r>
        <w:t xml:space="preserve"> Peserta didik mampu mengidentifikasi dan mengelola jenis tanaman pangan serta hortikultura berdasarkan rekam jejak kerajaan pedalaman.</w:t>
      </w:r>
    </w:p>
    <w:p w14:paraId="6A794724">
      <w:pPr>
        <w:pStyle w:val="4"/>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Langkah Pembelajaran:</w:t>
      </w:r>
    </w:p>
    <w:p w14:paraId="49AB2471">
      <w:pPr>
        <w:pStyle w:val="13"/>
        <w:numPr>
          <w:ilvl w:val="0"/>
          <w:numId w:val="11"/>
        </w:numPr>
        <w:spacing w:before="100" w:beforeAutospacing="1" w:after="100" w:afterAutospacing="1" w:line="360" w:lineRule="auto"/>
        <w:jc w:val="both"/>
      </w:pPr>
      <w:r>
        <w:rPr>
          <w:b/>
          <w:bCs/>
        </w:rPr>
        <w:t>Pendahuluan (15 Menit):</w:t>
      </w:r>
    </w:p>
    <w:p w14:paraId="45A1E043">
      <w:pPr>
        <w:pStyle w:val="13"/>
        <w:numPr>
          <w:ilvl w:val="1"/>
          <w:numId w:val="11"/>
        </w:numPr>
        <w:spacing w:before="100" w:beforeAutospacing="1" w:after="100" w:afterAutospacing="1" w:line="360" w:lineRule="auto"/>
        <w:jc w:val="both"/>
      </w:pPr>
      <w:r>
        <w:t>Guru menampilkan gambar/foto relief Candi Borobudur yang memahat tanaman pisang, sukun, nangka, dan padi.</w:t>
      </w:r>
    </w:p>
    <w:p w14:paraId="6E2542AE">
      <w:pPr>
        <w:pStyle w:val="13"/>
        <w:numPr>
          <w:ilvl w:val="1"/>
          <w:numId w:val="11"/>
        </w:numPr>
        <w:spacing w:before="100" w:beforeAutospacing="1" w:after="100" w:afterAutospacing="1" w:line="360" w:lineRule="auto"/>
        <w:jc w:val="both"/>
      </w:pPr>
      <w:r>
        <w:t>Siswa diminta menebak nama-nama tanaman tersebut berdasarkan keilmuan hortikultura yang mereka ketahui.</w:t>
      </w:r>
    </w:p>
    <w:p w14:paraId="267BECF9">
      <w:pPr>
        <w:pStyle w:val="13"/>
        <w:numPr>
          <w:ilvl w:val="0"/>
          <w:numId w:val="11"/>
        </w:numPr>
        <w:spacing w:before="100" w:beforeAutospacing="1" w:after="100" w:afterAutospacing="1" w:line="360" w:lineRule="auto"/>
        <w:jc w:val="both"/>
      </w:pPr>
      <w:r>
        <w:rPr>
          <w:b/>
          <w:bCs/>
        </w:rPr>
        <w:t>Kegiatan Inti (60 Menit):</w:t>
      </w:r>
    </w:p>
    <w:p w14:paraId="7B3EC553">
      <w:pPr>
        <w:pStyle w:val="13"/>
        <w:numPr>
          <w:ilvl w:val="1"/>
          <w:numId w:val="11"/>
        </w:numPr>
        <w:spacing w:before="100" w:beforeAutospacing="1" w:after="100" w:afterAutospacing="1" w:line="360" w:lineRule="auto"/>
        <w:jc w:val="both"/>
      </w:pPr>
      <w:r>
        <w:rPr>
          <w:b/>
          <w:bCs/>
        </w:rPr>
        <w:t>Diferensiasi Konten &amp; Proses:</w:t>
      </w:r>
    </w:p>
    <w:p w14:paraId="3224FC30">
      <w:pPr>
        <w:pStyle w:val="13"/>
        <w:numPr>
          <w:ilvl w:val="2"/>
          <w:numId w:val="11"/>
        </w:numPr>
        <w:spacing w:before="100" w:beforeAutospacing="1" w:after="100" w:afterAutospacing="1" w:line="360" w:lineRule="auto"/>
        <w:jc w:val="both"/>
      </w:pPr>
      <w:r>
        <w:rPr>
          <w:i/>
          <w:iCs/>
        </w:rPr>
        <w:t>Kelompok Tanaman Pangan:</w:t>
      </w:r>
      <w:r>
        <w:t xml:space="preserve"> Menganalisis budidaya padi kuno di Kerajaan Mataram Kuno.</w:t>
      </w:r>
    </w:p>
    <w:p w14:paraId="4FEB7ACE">
      <w:pPr>
        <w:pStyle w:val="13"/>
        <w:numPr>
          <w:ilvl w:val="2"/>
          <w:numId w:val="11"/>
        </w:numPr>
        <w:spacing w:before="100" w:beforeAutospacing="1" w:after="100" w:afterAutospacing="1" w:line="360" w:lineRule="auto"/>
        <w:jc w:val="both"/>
      </w:pPr>
      <w:r>
        <w:rPr>
          <w:i/>
          <w:iCs/>
        </w:rPr>
        <w:t>Kelompok Hortikultura:</w:t>
      </w:r>
      <w:r>
        <w:t xml:space="preserve"> Menganalisis komoditas buah-buahan zaman Majapahit berdasarkan Kitab Negarakertagama.</w:t>
      </w:r>
    </w:p>
    <w:p w14:paraId="17D3019D">
      <w:pPr>
        <w:pStyle w:val="13"/>
        <w:numPr>
          <w:ilvl w:val="1"/>
          <w:numId w:val="11"/>
        </w:numPr>
        <w:spacing w:before="100" w:beforeAutospacing="1" w:after="100" w:afterAutospacing="1" w:line="360" w:lineRule="auto"/>
        <w:jc w:val="both"/>
      </w:pPr>
      <w:r>
        <w:rPr>
          <w:b/>
          <w:bCs/>
        </w:rPr>
        <w:t>Diskusi:</w:t>
      </w:r>
      <w:r>
        <w:t xml:space="preserve"> Siswa membedakan karakteristik agroklimat kerajaan pedalaman Jawa yang sangat mendukung pertumbuhan hortikultura.</w:t>
      </w:r>
    </w:p>
    <w:p w14:paraId="14F1902C">
      <w:pPr>
        <w:pStyle w:val="13"/>
        <w:numPr>
          <w:ilvl w:val="1"/>
          <w:numId w:val="11"/>
        </w:numPr>
        <w:spacing w:before="100" w:beforeAutospacing="1" w:after="100" w:afterAutospacing="1" w:line="360" w:lineRule="auto"/>
        <w:jc w:val="both"/>
      </w:pPr>
      <w:r>
        <w:rPr>
          <w:b/>
          <w:bCs/>
        </w:rPr>
        <w:t>Refleksi Al-Qur'an:</w:t>
      </w:r>
      <w:r>
        <w:t xml:space="preserve"> Guru mengintegrasikan </w:t>
      </w:r>
      <w:r>
        <w:rPr>
          <w:b/>
          <w:bCs/>
        </w:rPr>
        <w:t>QS. Qaaf: 9-11</w:t>
      </w:r>
      <w:r>
        <w:t xml:space="preserve"> tentang bagaimana Allah menumbuhkan biji-bijian yang diketam (pangan) dan pohon yang tinggi (hortikultura) sebagai rezeki manusia sejak zaman dahulu.</w:t>
      </w:r>
    </w:p>
    <w:p w14:paraId="12349AF0">
      <w:pPr>
        <w:pStyle w:val="13"/>
        <w:numPr>
          <w:ilvl w:val="0"/>
          <w:numId w:val="11"/>
        </w:numPr>
        <w:spacing w:before="100" w:beforeAutospacing="1" w:after="100" w:afterAutospacing="1" w:line="360" w:lineRule="auto"/>
        <w:jc w:val="both"/>
      </w:pPr>
      <w:r>
        <w:rPr>
          <w:b/>
          <w:bCs/>
        </w:rPr>
        <w:t>Penutup (15 Menit):</w:t>
      </w:r>
    </w:p>
    <w:p w14:paraId="0728B073">
      <w:pPr>
        <w:pStyle w:val="13"/>
        <w:numPr>
          <w:ilvl w:val="1"/>
          <w:numId w:val="11"/>
        </w:numPr>
        <w:spacing w:before="100" w:beforeAutospacing="1" w:after="100" w:afterAutospacing="1" w:line="360" w:lineRule="auto"/>
        <w:jc w:val="both"/>
      </w:pPr>
      <w:r>
        <w:t xml:space="preserve">Setiap kelompok membuat </w:t>
      </w:r>
      <w:r>
        <w:rPr>
          <w:i/>
          <w:iCs/>
        </w:rPr>
        <w:t>checklist</w:t>
      </w:r>
      <w:r>
        <w:t xml:space="preserve"> tanaman kuno yang saat ini masih memiliki nilai ekonomi tinggi di pasar agribisnis modern.</w:t>
      </w:r>
    </w:p>
    <w:p w14:paraId="3F05D54A">
      <w:pPr>
        <w:pStyle w:val="3"/>
        <w:spacing w:line="360" w:lineRule="auto"/>
        <w:jc w:val="both"/>
        <w:rPr>
          <w:rFonts w:ascii="Times New Roman" w:hAnsi="Times New Roman" w:cs="Times New Roman"/>
          <w:b/>
          <w:color w:val="auto"/>
        </w:rPr>
      </w:pPr>
      <w:r>
        <w:rPr>
          <w:rFonts w:ascii="Times New Roman" w:hAnsi="Times New Roman" w:cs="Times New Roman"/>
          <w:b/>
          <w:color w:val="auto"/>
        </w:rPr>
        <w:t>Pertemuan 3: Bedah Teknologi Irigasi Kuno (Studi Kasus Saluran Gomati)</w:t>
      </w:r>
    </w:p>
    <w:p w14:paraId="5DD4437C">
      <w:pPr>
        <w:pStyle w:val="13"/>
        <w:spacing w:line="360" w:lineRule="auto"/>
        <w:jc w:val="both"/>
      </w:pPr>
      <w:r>
        <w:rPr>
          <w:b/>
          <w:bCs/>
        </w:rPr>
        <w:t>Tujuan:</w:t>
      </w:r>
      <w:r>
        <w:t xml:space="preserve"> Peserta didik mampu menelaah teknik pengairan kuno Kerajaan Tarumanegara untuk diaplikasikan dalam manajemen air modern.</w:t>
      </w:r>
    </w:p>
    <w:p w14:paraId="332DD074">
      <w:pPr>
        <w:pStyle w:val="4"/>
        <w:spacing w:line="360" w:lineRule="auto"/>
        <w:jc w:val="both"/>
        <w:rPr>
          <w:rFonts w:ascii="Times New Roman" w:hAnsi="Times New Roman" w:cs="Times New Roman"/>
          <w:color w:val="auto"/>
        </w:rPr>
      </w:pPr>
      <w:r>
        <w:rPr>
          <w:rFonts w:ascii="Times New Roman" w:hAnsi="Times New Roman" w:cs="Times New Roman"/>
          <w:color w:val="auto"/>
        </w:rPr>
        <w:t>Langkah Pembelajaran:</w:t>
      </w:r>
    </w:p>
    <w:p w14:paraId="7FA2B4E6">
      <w:pPr>
        <w:pStyle w:val="13"/>
        <w:numPr>
          <w:ilvl w:val="0"/>
          <w:numId w:val="12"/>
        </w:numPr>
        <w:spacing w:before="100" w:beforeAutospacing="1" w:after="100" w:afterAutospacing="1" w:line="360" w:lineRule="auto"/>
        <w:jc w:val="both"/>
      </w:pPr>
      <w:r>
        <w:rPr>
          <w:b/>
          <w:bCs/>
        </w:rPr>
        <w:t>Pendahuluan (15 Menit):</w:t>
      </w:r>
    </w:p>
    <w:p w14:paraId="2002D5B1">
      <w:pPr>
        <w:pStyle w:val="13"/>
        <w:numPr>
          <w:ilvl w:val="1"/>
          <w:numId w:val="12"/>
        </w:numPr>
        <w:spacing w:before="100" w:beforeAutospacing="1" w:after="100" w:afterAutospacing="1" w:line="360" w:lineRule="auto"/>
        <w:jc w:val="both"/>
      </w:pPr>
      <w:r>
        <w:t>Guru menceritakan kisah Raja Purnawarman yang memimpin penggalian Sungai Gomati &amp; Chandrabhaga sepanjang 12 km hanya dalam waktu 21 hari.</w:t>
      </w:r>
    </w:p>
    <w:p w14:paraId="27CC9DC7">
      <w:pPr>
        <w:pStyle w:val="13"/>
        <w:numPr>
          <w:ilvl w:val="1"/>
          <w:numId w:val="12"/>
        </w:numPr>
        <w:spacing w:before="100" w:beforeAutospacing="1" w:after="100" w:afterAutospacing="1" w:line="360" w:lineRule="auto"/>
        <w:jc w:val="both"/>
      </w:pPr>
      <w:r>
        <w:t xml:space="preserve">Guru memancing siswa: </w:t>
      </w:r>
      <w:r>
        <w:rPr>
          <w:i/>
          <w:iCs/>
        </w:rPr>
        <w:t>"Bagaimana mengukur kemiringan tanah agar air mengalir tanpa alat ukur digital?"</w:t>
      </w:r>
    </w:p>
    <w:p w14:paraId="6FCD90CA">
      <w:pPr>
        <w:pStyle w:val="13"/>
        <w:numPr>
          <w:ilvl w:val="0"/>
          <w:numId w:val="12"/>
        </w:numPr>
        <w:spacing w:before="100" w:beforeAutospacing="1" w:after="100" w:afterAutospacing="1" w:line="360" w:lineRule="auto"/>
        <w:jc w:val="both"/>
      </w:pPr>
      <w:r>
        <w:rPr>
          <w:b/>
          <w:bCs/>
        </w:rPr>
        <w:t>Kegiatan Inti (60 Menit):</w:t>
      </w:r>
    </w:p>
    <w:p w14:paraId="3C3889BF">
      <w:pPr>
        <w:pStyle w:val="13"/>
        <w:numPr>
          <w:ilvl w:val="1"/>
          <w:numId w:val="12"/>
        </w:numPr>
        <w:spacing w:before="100" w:beforeAutospacing="1" w:after="100" w:afterAutospacing="1" w:line="360" w:lineRule="auto"/>
        <w:jc w:val="both"/>
      </w:pPr>
      <w:r>
        <w:rPr>
          <w:b/>
          <w:bCs/>
        </w:rPr>
        <w:t>Analisis Teknik (Psikomotorik):</w:t>
      </w:r>
      <w:r>
        <w:t xml:space="preserve"> Siswa menganalisis fungsi ganda Saluran Gomati: (1) irigasi lahan tanaman pangan saat kemarau, (2) drainase pengendali banjir saat musim hujan.</w:t>
      </w:r>
    </w:p>
    <w:p w14:paraId="600941AC">
      <w:pPr>
        <w:pStyle w:val="13"/>
        <w:numPr>
          <w:ilvl w:val="1"/>
          <w:numId w:val="12"/>
        </w:numPr>
        <w:spacing w:before="100" w:beforeAutospacing="1" w:after="100" w:afterAutospacing="1" w:line="360" w:lineRule="auto"/>
        <w:jc w:val="both"/>
      </w:pPr>
      <w:r>
        <w:rPr>
          <w:b/>
          <w:bCs/>
        </w:rPr>
        <w:t>Komparasi ATPH:</w:t>
      </w:r>
      <w:r>
        <w:t xml:space="preserve"> Siswa dibawa ke lahan praktik SMK untuk membandingkan sistem parit kuno Tarumanegara dengan sistem drainase/irigasi yang ada di sekolah saat ini.</w:t>
      </w:r>
    </w:p>
    <w:p w14:paraId="5E2942CB">
      <w:pPr>
        <w:pStyle w:val="13"/>
        <w:numPr>
          <w:ilvl w:val="0"/>
          <w:numId w:val="12"/>
        </w:numPr>
        <w:spacing w:before="100" w:beforeAutospacing="1" w:after="100" w:afterAutospacing="1" w:line="360" w:lineRule="auto"/>
        <w:jc w:val="both"/>
      </w:pPr>
      <w:r>
        <w:rPr>
          <w:b/>
          <w:bCs/>
        </w:rPr>
        <w:t>Penutup (15 Menit):</w:t>
      </w:r>
    </w:p>
    <w:p w14:paraId="6FF44161">
      <w:pPr>
        <w:pStyle w:val="13"/>
        <w:numPr>
          <w:ilvl w:val="1"/>
          <w:numId w:val="12"/>
        </w:numPr>
        <w:spacing w:before="100" w:beforeAutospacing="1" w:after="100" w:afterAutospacing="1" w:line="360" w:lineRule="auto"/>
        <w:jc w:val="both"/>
      </w:pPr>
      <w:r>
        <w:t>Siswa membuat sketsa/layout sederhana sistem tata air mikro adaptasi dari Saluran Gomati untuk diterapkan di bedengan tanaman pangan mereka.</w:t>
      </w:r>
    </w:p>
    <w:p w14:paraId="087D2C10">
      <w:pPr>
        <w:pStyle w:val="3"/>
        <w:spacing w:line="360" w:lineRule="auto"/>
        <w:jc w:val="both"/>
        <w:rPr>
          <w:rFonts w:ascii="Times New Roman" w:hAnsi="Times New Roman" w:cs="Times New Roman"/>
          <w:color w:val="auto"/>
        </w:rPr>
      </w:pPr>
      <w:r>
        <w:rPr>
          <w:rFonts w:ascii="Times New Roman" w:hAnsi="Times New Roman" w:cs="Times New Roman"/>
          <w:color w:val="auto"/>
        </w:rPr>
        <w:t>Pertemuan 4: Mitigasi Krisis Pangan &amp; Kesiapsiagaan Bencana Agraris</w:t>
      </w:r>
    </w:p>
    <w:p w14:paraId="4510252C">
      <w:pPr>
        <w:pStyle w:val="13"/>
        <w:spacing w:line="360" w:lineRule="auto"/>
        <w:jc w:val="both"/>
      </w:pPr>
      <w:r>
        <w:rPr>
          <w:b/>
          <w:bCs/>
        </w:rPr>
        <w:t>Tujuan:</w:t>
      </w:r>
      <w:r>
        <w:t xml:space="preserve"> Peserta didik mampu merumuskan solusi kesiapsiagaan bencana pada lahan pertanian masa kini belajar dari strategi raja-raja Nusantara.</w:t>
      </w:r>
    </w:p>
    <w:p w14:paraId="176EEE24">
      <w:pPr>
        <w:pStyle w:val="4"/>
        <w:spacing w:line="360" w:lineRule="auto"/>
        <w:jc w:val="both"/>
        <w:rPr>
          <w:rFonts w:ascii="Times New Roman" w:hAnsi="Times New Roman" w:cs="Times New Roman"/>
          <w:color w:val="auto"/>
        </w:rPr>
      </w:pPr>
      <w:r>
        <w:rPr>
          <w:rFonts w:ascii="Times New Roman" w:hAnsi="Times New Roman" w:cs="Times New Roman"/>
          <w:color w:val="auto"/>
        </w:rPr>
        <w:t>Langkah Pembelajaran:</w:t>
      </w:r>
    </w:p>
    <w:p w14:paraId="15B296CD">
      <w:pPr>
        <w:pStyle w:val="13"/>
        <w:numPr>
          <w:ilvl w:val="0"/>
          <w:numId w:val="13"/>
        </w:numPr>
        <w:spacing w:before="100" w:beforeAutospacing="1" w:after="100" w:afterAutospacing="1" w:line="360" w:lineRule="auto"/>
        <w:jc w:val="both"/>
      </w:pPr>
      <w:r>
        <w:rPr>
          <w:b/>
          <w:bCs/>
        </w:rPr>
        <w:t>Pendahuluan (15 Menit):</w:t>
      </w:r>
    </w:p>
    <w:p w14:paraId="7F4FE107">
      <w:pPr>
        <w:pStyle w:val="13"/>
        <w:numPr>
          <w:ilvl w:val="1"/>
          <w:numId w:val="13"/>
        </w:numPr>
        <w:spacing w:before="100" w:beforeAutospacing="1" w:after="100" w:afterAutospacing="1" w:line="360" w:lineRule="auto"/>
        <w:jc w:val="both"/>
      </w:pPr>
      <w:r>
        <w:t>Guru mengawali dengan ulasan tantangan pertanian modern: perubahan iklim ekstrem (</w:t>
      </w:r>
      <w:r>
        <w:rPr>
          <w:i/>
          <w:iCs/>
        </w:rPr>
        <w:t>El Nino</w:t>
      </w:r>
      <w:r>
        <w:t xml:space="preserve"> &amp; </w:t>
      </w:r>
      <w:r>
        <w:rPr>
          <w:i/>
          <w:iCs/>
        </w:rPr>
        <w:t>La Nina</w:t>
      </w:r>
      <w:r>
        <w:t>), banjir, dan ancaman gagal panen (</w:t>
      </w:r>
      <w:r>
        <w:rPr>
          <w:i/>
          <w:iCs/>
        </w:rPr>
        <w:t>crop failure</w:t>
      </w:r>
      <w:r>
        <w:t>).</w:t>
      </w:r>
    </w:p>
    <w:p w14:paraId="3678D057">
      <w:pPr>
        <w:pStyle w:val="13"/>
        <w:numPr>
          <w:ilvl w:val="0"/>
          <w:numId w:val="13"/>
        </w:numPr>
        <w:spacing w:before="100" w:beforeAutospacing="1" w:after="100" w:afterAutospacing="1" w:line="360" w:lineRule="auto"/>
        <w:jc w:val="both"/>
      </w:pPr>
      <w:r>
        <w:rPr>
          <w:b/>
          <w:bCs/>
        </w:rPr>
        <w:t>Kegiatan Inti (60 Menit):</w:t>
      </w:r>
    </w:p>
    <w:p w14:paraId="53DD6AC0">
      <w:pPr>
        <w:pStyle w:val="13"/>
        <w:numPr>
          <w:ilvl w:val="1"/>
          <w:numId w:val="13"/>
        </w:numPr>
        <w:spacing w:before="100" w:beforeAutospacing="1" w:after="100" w:afterAutospacing="1" w:line="360" w:lineRule="auto"/>
        <w:jc w:val="both"/>
      </w:pPr>
      <w:r>
        <w:rPr>
          <w:b/>
          <w:bCs/>
        </w:rPr>
        <w:t>Studi Kasus Sejarah:</w:t>
      </w:r>
      <w:r>
        <w:t xml:space="preserve"> Siswa menelaah bagaimana kerajaan masa lalu membangun bendungan (Waduk Kumitir Majapahit) dan lumbung desa demi menghadapi paceklik.</w:t>
      </w:r>
    </w:p>
    <w:p w14:paraId="70553D16">
      <w:pPr>
        <w:pStyle w:val="13"/>
        <w:numPr>
          <w:ilvl w:val="1"/>
          <w:numId w:val="13"/>
        </w:numPr>
        <w:spacing w:before="100" w:beforeAutospacing="1" w:after="100" w:afterAutospacing="1" w:line="360" w:lineRule="auto"/>
        <w:jc w:val="both"/>
      </w:pPr>
      <w:r>
        <w:rPr>
          <w:b/>
          <w:bCs/>
        </w:rPr>
        <w:t>Perumusan Solusi (Problem Based Learning):</w:t>
      </w:r>
      <w:r>
        <w:t xml:space="preserve"> Siswa merumuskan SOP (Standar Operasional Prosedur) kesiapsiagaan bencana untuk lahan pertanian ATPH masa kini (misalnya: pembuatan rorak, sumur resapan, atau pemilihan varietas tahan banjir).</w:t>
      </w:r>
    </w:p>
    <w:p w14:paraId="11156011">
      <w:pPr>
        <w:pStyle w:val="13"/>
        <w:numPr>
          <w:ilvl w:val="1"/>
          <w:numId w:val="13"/>
        </w:numPr>
        <w:spacing w:before="100" w:beforeAutospacing="1" w:after="100" w:afterAutospacing="1" w:line="360" w:lineRule="auto"/>
        <w:jc w:val="both"/>
      </w:pPr>
      <w:r>
        <w:rPr>
          <w:b/>
          <w:bCs/>
        </w:rPr>
        <w:t>Refleksi Al-Qur'an:</w:t>
      </w:r>
      <w:r>
        <w:t xml:space="preserve"> Guru menekankan </w:t>
      </w:r>
      <w:r>
        <w:rPr>
          <w:b/>
          <w:bCs/>
        </w:rPr>
        <w:t>QS. Ar-Rum: 41</w:t>
      </w:r>
      <w:r>
        <w:t>, mengingatkan siswa sebagai calon ahli pertanian agar tidak merusak ekosistem yang dapat memicu bencana banjir atau kekeringan di lahan pertanian.</w:t>
      </w:r>
    </w:p>
    <w:p w14:paraId="7C133561">
      <w:pPr>
        <w:pStyle w:val="13"/>
        <w:numPr>
          <w:ilvl w:val="0"/>
          <w:numId w:val="13"/>
        </w:numPr>
        <w:spacing w:before="100" w:beforeAutospacing="1" w:after="100" w:afterAutospacing="1" w:line="360" w:lineRule="auto"/>
        <w:jc w:val="both"/>
      </w:pPr>
      <w:r>
        <w:rPr>
          <w:b/>
          <w:bCs/>
        </w:rPr>
        <w:t>Penutup (15 Menit):</w:t>
      </w:r>
    </w:p>
    <w:p w14:paraId="07F3B5D7">
      <w:pPr>
        <w:pStyle w:val="13"/>
        <w:numPr>
          <w:ilvl w:val="1"/>
          <w:numId w:val="13"/>
        </w:numPr>
        <w:spacing w:before="100" w:beforeAutospacing="1" w:after="100" w:afterAutospacing="1" w:line="360" w:lineRule="auto"/>
        <w:jc w:val="both"/>
      </w:pPr>
      <w:r>
        <w:rPr>
          <w:b/>
          <w:bCs/>
        </w:rPr>
        <w:t>Diferensiasi Produk:</w:t>
      </w:r>
      <w:r>
        <w:t xml:space="preserve"> Siswa mengumpulkan tugas akhir berupa rencana aksi mitigasi bencana pertanian berbentuk infografis, poster, atau laporan presentasi.</w:t>
      </w:r>
    </w:p>
    <w:p w14:paraId="1256BF19">
      <w:pPr>
        <w:pStyle w:val="3"/>
        <w:numPr>
          <w:ilvl w:val="1"/>
          <w:numId w:val="14"/>
        </w:numPr>
        <w:spacing w:line="36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Asesmen Diagnostik (Awal Pembelajaran)</w:t>
      </w:r>
    </w:p>
    <w:p w14:paraId="24EDE944">
      <w:pPr>
        <w:pStyle w:val="13"/>
        <w:numPr>
          <w:ilvl w:val="0"/>
          <w:numId w:val="14"/>
        </w:numPr>
        <w:spacing w:before="100" w:beforeAutospacing="1" w:after="100" w:afterAutospacing="1" w:line="360" w:lineRule="auto"/>
        <w:jc w:val="both"/>
      </w:pPr>
      <w:r>
        <w:rPr>
          <w:b/>
          <w:bCs/>
        </w:rPr>
        <w:t>Tujuan:</w:t>
      </w:r>
      <w:r>
        <w:t xml:space="preserve"> Mengetahui kesiapan belajar dan pemahaman dasar siswa mengenai dunia agraris sebelum masuk ke materi sejarah.</w:t>
      </w:r>
    </w:p>
    <w:p w14:paraId="561A9E9B">
      <w:pPr>
        <w:pStyle w:val="13"/>
        <w:numPr>
          <w:ilvl w:val="0"/>
          <w:numId w:val="14"/>
        </w:numPr>
        <w:spacing w:before="100" w:beforeAutospacing="1" w:after="100" w:afterAutospacing="1" w:line="360" w:lineRule="auto"/>
        <w:jc w:val="both"/>
      </w:pPr>
      <w:r>
        <w:rPr>
          <w:b/>
          <w:bCs/>
        </w:rPr>
        <w:t>Bentuk:</w:t>
      </w:r>
      <w:r>
        <w:t xml:space="preserve"> Kuis singkat lisan atau melalui aplikasi (Mentimeter/Kahoot).</w:t>
      </w:r>
    </w:p>
    <w:p w14:paraId="56439665">
      <w:pPr>
        <w:pStyle w:val="13"/>
        <w:numPr>
          <w:ilvl w:val="0"/>
          <w:numId w:val="14"/>
        </w:numPr>
        <w:spacing w:before="100" w:beforeAutospacing="1" w:after="100" w:afterAutospacing="1" w:line="360" w:lineRule="auto"/>
        <w:jc w:val="both"/>
      </w:pPr>
      <w:r>
        <w:rPr>
          <w:b/>
          <w:bCs/>
        </w:rPr>
        <w:t>Contoh Instrumen/Pertanyaan:</w:t>
      </w:r>
    </w:p>
    <w:p w14:paraId="79ED84B8">
      <w:pPr>
        <w:pStyle w:val="13"/>
        <w:numPr>
          <w:ilvl w:val="1"/>
          <w:numId w:val="14"/>
        </w:numPr>
        <w:spacing w:before="100" w:beforeAutospacing="1" w:after="100" w:afterAutospacing="1" w:line="360" w:lineRule="auto"/>
        <w:jc w:val="both"/>
      </w:pPr>
      <w:r>
        <w:t>Apa faktor utama yang membuat sebuah wilayah sangat cocok untuk dijadikan lahan tanaman pangan skala besar?</w:t>
      </w:r>
    </w:p>
    <w:p w14:paraId="2809737E">
      <w:pPr>
        <w:pStyle w:val="13"/>
        <w:numPr>
          <w:ilvl w:val="1"/>
          <w:numId w:val="14"/>
        </w:numPr>
        <w:spacing w:before="100" w:beforeAutospacing="1" w:after="100" w:afterAutospacing="1" w:line="360" w:lineRule="auto"/>
        <w:jc w:val="both"/>
      </w:pPr>
      <w:r>
        <w:t>Mengapa air menjadi kunci vital dalam keberhasilan budidaya hortikultura?</w:t>
      </w:r>
    </w:p>
    <w:p w14:paraId="0DA06AF0">
      <w:pPr>
        <w:pStyle w:val="13"/>
        <w:numPr>
          <w:ilvl w:val="1"/>
          <w:numId w:val="14"/>
        </w:numPr>
        <w:spacing w:before="100" w:beforeAutospacing="1" w:after="100" w:afterAutospacing="1" w:line="360" w:lineRule="auto"/>
        <w:jc w:val="both"/>
      </w:pPr>
      <w:r>
        <w:t>Apakah kalian tahu bahwa sistem irigasi di Indonesia sudah ada sejak ratusan tahun lalu sebelum teknologi modern ditemukan?</w:t>
      </w:r>
    </w:p>
    <w:p w14:paraId="5E333B93">
      <w:pPr>
        <w:pStyle w:val="3"/>
        <w:spacing w:line="360" w:lineRule="auto"/>
        <w:ind w:firstLine="1134"/>
        <w:jc w:val="both"/>
        <w:rPr>
          <w:rFonts w:ascii="Times New Roman" w:hAnsi="Times New Roman" w:cs="Times New Roman"/>
          <w:b/>
          <w:color w:val="auto"/>
          <w:sz w:val="24"/>
          <w:szCs w:val="24"/>
        </w:rPr>
      </w:pPr>
      <w:r>
        <w:rPr>
          <w:rFonts w:ascii="Times New Roman" w:hAnsi="Times New Roman" w:cs="Times New Roman"/>
          <w:b/>
          <w:color w:val="auto"/>
          <w:sz w:val="24"/>
          <w:szCs w:val="24"/>
        </w:rPr>
        <w:t>2. Asesmen Formatif (Selama Proses Pembelajaran)</w:t>
      </w:r>
    </w:p>
    <w:p w14:paraId="0A316623">
      <w:pPr>
        <w:pStyle w:val="13"/>
        <w:numPr>
          <w:ilvl w:val="0"/>
          <w:numId w:val="15"/>
        </w:numPr>
        <w:spacing w:before="100" w:beforeAutospacing="1" w:after="100" w:afterAutospacing="1" w:line="360" w:lineRule="auto"/>
        <w:jc w:val="both"/>
        <w:rPr>
          <w:rFonts w:ascii="Times New Roman" w:hAnsi="Times New Roman" w:cs="Times New Roman"/>
          <w:b/>
          <w:color w:val="auto"/>
          <w:sz w:val="24"/>
          <w:szCs w:val="24"/>
        </w:rPr>
      </w:pPr>
      <w:r>
        <w:rPr>
          <w:b/>
          <w:bCs/>
        </w:rPr>
        <w:t>Tujuan:</w:t>
      </w:r>
      <w:r>
        <w:t xml:space="preserve"> Memantau perkembangan belajar siswa, memberikan umpan balik, dan menilai keterlibatan siswa berdasarkan kompetensi ATPH mereka.</w:t>
      </w:r>
    </w:p>
    <w:p w14:paraId="4CC63267">
      <w:pPr>
        <w:pStyle w:val="13"/>
        <w:numPr>
          <w:numId w:val="0"/>
        </w:numPr>
        <w:spacing w:before="100" w:beforeAutospacing="1" w:after="100" w:afterAutospacing="1" w:line="360" w:lineRule="auto"/>
        <w:ind w:left="360" w:leftChars="0"/>
        <w:jc w:val="both"/>
      </w:pPr>
    </w:p>
    <w:p w14:paraId="718E7097">
      <w:pPr>
        <w:pStyle w:val="13"/>
        <w:numPr>
          <w:numId w:val="0"/>
        </w:numPr>
        <w:spacing w:before="100" w:beforeAutospacing="1" w:after="100" w:afterAutospacing="1" w:line="360" w:lineRule="auto"/>
        <w:ind w:left="360" w:leftChars="0"/>
        <w:jc w:val="both"/>
        <w:rPr>
          <w:rFonts w:ascii="Times New Roman" w:hAnsi="Times New Roman" w:cs="Times New Roman"/>
          <w:b/>
          <w:color w:val="auto"/>
          <w:sz w:val="24"/>
          <w:szCs w:val="24"/>
        </w:rPr>
      </w:pPr>
      <w:r>
        <w:rPr>
          <w:rFonts w:ascii="Times New Roman" w:hAnsi="Times New Roman" w:cs="Times New Roman"/>
          <w:b/>
          <w:color w:val="auto"/>
          <w:sz w:val="24"/>
          <w:szCs w:val="24"/>
        </w:rPr>
        <w:t>A. Lembar Kerja Peserta Didik (LKPD) - Analisis Relief &amp; Dokumen Kuno</w:t>
      </w:r>
    </w:p>
    <w:p w14:paraId="00824346">
      <w:pPr>
        <w:pStyle w:val="13"/>
        <w:spacing w:line="360" w:lineRule="auto"/>
        <w:jc w:val="both"/>
      </w:pPr>
      <w:r>
        <w:t>Siswa diberikan lembar gambar relief Candi Borobudur/Prambanan atau potongan teks Prasasti Tugu (Saluran Gomati), kemudian diminta menjawab:</w:t>
      </w:r>
    </w:p>
    <w:p w14:paraId="205B95FF">
      <w:pPr>
        <w:pStyle w:val="13"/>
        <w:numPr>
          <w:ilvl w:val="0"/>
          <w:numId w:val="16"/>
        </w:numPr>
        <w:spacing w:before="100" w:beforeAutospacing="1" w:after="100" w:afterAutospacing="1" w:line="360" w:lineRule="auto"/>
        <w:jc w:val="both"/>
      </w:pPr>
      <w:r>
        <w:rPr>
          <w:i/>
          <w:iCs/>
        </w:rPr>
        <w:t>Kognitif ATPH:</w:t>
      </w:r>
      <w:r>
        <w:t xml:space="preserve"> Identifikasikan 3 jenis tanaman pangan/hortikultura pada relief tersebut dan analisis kesesuaian syarat tumbuhnya!</w:t>
      </w:r>
    </w:p>
    <w:p w14:paraId="749608A3">
      <w:pPr>
        <w:pStyle w:val="13"/>
        <w:numPr>
          <w:ilvl w:val="0"/>
          <w:numId w:val="16"/>
        </w:numPr>
        <w:spacing w:before="100" w:beforeAutospacing="1" w:after="100" w:afterAutospacing="1" w:line="360" w:lineRule="auto"/>
        <w:jc w:val="both"/>
      </w:pPr>
      <w:r>
        <w:rPr>
          <w:i/>
          <w:iCs/>
        </w:rPr>
        <w:t>Integrasi Al-Qur'an:</w:t>
      </w:r>
      <w:r>
        <w:t xml:space="preserve"> Hubungkan keberadaan saluran air kuno tersebut dengan nilai syukur atas air sebagai sumber kehidupan dalam </w:t>
      </w:r>
      <w:r>
        <w:rPr>
          <w:b/>
          <w:bCs/>
        </w:rPr>
        <w:t>QS. Qaaf: 9-11</w:t>
      </w:r>
      <w:r>
        <w:t>!</w:t>
      </w:r>
    </w:p>
    <w:p w14:paraId="3AD658FA">
      <w:pPr>
        <w:pStyle w:val="4"/>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B. Penilaian Kinerja Praktik Lapangan (Observasi)</w:t>
      </w:r>
    </w:p>
    <w:p w14:paraId="5B0A2103">
      <w:pPr>
        <w:pStyle w:val="13"/>
        <w:spacing w:line="360" w:lineRule="auto"/>
        <w:jc w:val="both"/>
      </w:pPr>
      <w:r>
        <w:t>Ketika siswa dibawa ke lahan praktik sekolah untuk membandingkan sistem drainase modern dengan prinsip Saluran Gomati/Subak.</w:t>
      </w:r>
    </w:p>
    <w:p w14:paraId="0D179280">
      <w:pPr>
        <w:pStyle w:val="13"/>
        <w:spacing w:line="360" w:lineRule="auto"/>
        <w:jc w:val="both"/>
      </w:pPr>
      <w:r>
        <w:rPr>
          <w:b/>
          <w:bCs/>
        </w:rPr>
        <w:t>Rubrik Penilaian Kinerja Keterampilan:</w:t>
      </w:r>
    </w:p>
    <w:tbl>
      <w:tblPr>
        <w:tblStyle w:val="12"/>
        <w:tblW w:w="0" w:type="auto"/>
        <w:tblCellSpacing w:w="15" w:type="dxa"/>
        <w:tblInd w:w="0" w:type="dxa"/>
        <w:tblLayout w:type="autofit"/>
        <w:tblCellMar>
          <w:top w:w="15" w:type="dxa"/>
          <w:left w:w="15" w:type="dxa"/>
          <w:bottom w:w="15" w:type="dxa"/>
          <w:right w:w="15" w:type="dxa"/>
        </w:tblCellMar>
      </w:tblPr>
      <w:tblGrid>
        <w:gridCol w:w="1756"/>
        <w:gridCol w:w="2013"/>
        <w:gridCol w:w="2013"/>
        <w:gridCol w:w="1805"/>
        <w:gridCol w:w="2223"/>
      </w:tblGrid>
      <w:tr w14:paraId="23EFEB93">
        <w:tblPrEx>
          <w:tblCellMar>
            <w:top w:w="15" w:type="dxa"/>
            <w:left w:w="15" w:type="dxa"/>
            <w:bottom w:w="15" w:type="dxa"/>
            <w:right w:w="15" w:type="dxa"/>
          </w:tblCellMar>
        </w:tblPrEx>
        <w:trPr>
          <w:tblHeade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5C5BFF28">
            <w:pPr>
              <w:spacing w:after="480"/>
            </w:pPr>
            <w:r>
              <w:rPr>
                <w:rStyle w:val="14"/>
              </w:rPr>
              <w:t>Aspek yang Dinilai</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50588662">
            <w:pPr>
              <w:spacing w:after="480"/>
            </w:pPr>
            <w:r>
              <w:rPr>
                <w:rStyle w:val="14"/>
              </w:rPr>
              <w:t>Skor 1 (Kurang)</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6F284A2C">
            <w:pPr>
              <w:spacing w:after="480"/>
            </w:pPr>
            <w:r>
              <w:rPr>
                <w:rStyle w:val="14"/>
              </w:rPr>
              <w:t>Skor 2 (Cukup)</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77B25B63">
            <w:pPr>
              <w:spacing w:after="480"/>
            </w:pPr>
            <w:r>
              <w:rPr>
                <w:rStyle w:val="14"/>
              </w:rPr>
              <w:t>Skor 3 (Baik)</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1068EA44">
            <w:pPr>
              <w:spacing w:after="480"/>
            </w:pPr>
            <w:r>
              <w:rPr>
                <w:rStyle w:val="14"/>
              </w:rPr>
              <w:t>Skor 4 (Sangat Baik)</w:t>
            </w:r>
          </w:p>
        </w:tc>
      </w:tr>
      <w:tr w14:paraId="7501EDDB">
        <w:tblPrEx>
          <w:tblCellMar>
            <w:top w:w="15" w:type="dxa"/>
            <w:left w:w="15" w:type="dxa"/>
            <w:bottom w:w="15" w:type="dxa"/>
            <w:right w:w="15" w:type="dxa"/>
          </w:tblCellMar>
        </w:tblPrEx>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462D3B12">
            <w:pPr>
              <w:spacing w:after="480"/>
            </w:pPr>
            <w:r>
              <w:rPr>
                <w:b/>
                <w:bCs/>
              </w:rPr>
              <w:t>Kemampuan Analisis Irigasi</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5040051E">
            <w:pPr>
              <w:spacing w:after="480"/>
            </w:pPr>
            <w:r>
              <w:t>Belum mampu mengidentifikasi arah aliran air di lahan.</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43113919">
            <w:pPr>
              <w:spacing w:after="480"/>
            </w:pPr>
            <w:r>
              <w:t>Mampu mengidentifikasi aliran air tetapi belum bisa mengaitkannya dengan konsep pengairan kuno.</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06C84ED3">
            <w:pPr>
              <w:spacing w:after="480"/>
            </w:pPr>
            <w:r>
              <w:t>Mampu menganalisis kelebihan sistem parit di lahan dibandingkan dengan sistem Subak/Gomati secara teoritis.</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4D84A6DB">
            <w:pPr>
              <w:spacing w:after="480"/>
            </w:pPr>
            <w:r>
              <w:t>Mampu menganalisis tata air lahan secara mendalam dan memberikan ide modifikasi berdasarkan prinsip irigasi kuno.</w:t>
            </w:r>
          </w:p>
        </w:tc>
      </w:tr>
      <w:tr w14:paraId="0329AB6D">
        <w:tblPrEx>
          <w:tblCellMar>
            <w:top w:w="15" w:type="dxa"/>
            <w:left w:w="15" w:type="dxa"/>
            <w:bottom w:w="15" w:type="dxa"/>
            <w:right w:w="15" w:type="dxa"/>
          </w:tblCellMar>
        </w:tblPrEx>
        <w:trPr>
          <w:tblCellSpacing w:w="15" w:type="dxa"/>
        </w:trPr>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660EE3A4">
            <w:pPr>
              <w:spacing w:after="480"/>
            </w:pPr>
            <w:r>
              <w:rPr>
                <w:b/>
                <w:bCs/>
              </w:rPr>
              <w:t>Keterampilan Sketsa Pengairan</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643FF8CC">
            <w:pPr>
              <w:spacing w:after="480"/>
            </w:pPr>
            <w:r>
              <w:t>Sketsa layout air tidak rapi dan tidak fungsional.</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05388B5F">
            <w:pPr>
              <w:spacing w:after="480"/>
            </w:pPr>
            <w:r>
              <w:t>Sketsa rapi tetapi kurang fungsional untuk mengairi tanaman pangan.</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65476625">
            <w:pPr>
              <w:spacing w:after="480"/>
            </w:pPr>
            <w:r>
              <w:t>Sketsa rapi, fungsional, meniru konsep parit/saluran sejarah.</w:t>
            </w:r>
          </w:p>
        </w:tc>
        <w:tc>
          <w:tcPr>
            <w:tcW w:w="0" w:type="auto"/>
            <w:tcBorders>
              <w:top w:val="single" w:color="C4C7C5" w:sz="6" w:space="0"/>
              <w:left w:val="single" w:color="C4C7C5" w:sz="6" w:space="0"/>
              <w:bottom w:val="single" w:color="C4C7C5" w:sz="6" w:space="0"/>
              <w:right w:val="single" w:color="C4C7C5" w:sz="6" w:space="0"/>
            </w:tcBorders>
            <w:tcMar>
              <w:top w:w="120" w:type="dxa"/>
              <w:left w:w="180" w:type="dxa"/>
              <w:bottom w:w="120" w:type="dxa"/>
              <w:right w:w="180" w:type="dxa"/>
            </w:tcMar>
            <w:vAlign w:val="center"/>
          </w:tcPr>
          <w:p w14:paraId="7F2680D7">
            <w:pPr>
              <w:spacing w:after="480"/>
            </w:pPr>
            <w:r>
              <w:t>Sketsa sangat detail, fungsional, memperhitungkan risiko erosi dan efisiensi air (Sesuai konsep mitigasi).</w:t>
            </w:r>
          </w:p>
        </w:tc>
      </w:tr>
    </w:tbl>
    <w:p w14:paraId="1273812B">
      <w:pPr>
        <w:pStyle w:val="3"/>
        <w:spacing w:line="360" w:lineRule="auto"/>
        <w:ind w:firstLine="1134"/>
        <w:jc w:val="both"/>
        <w:rPr>
          <w:rFonts w:ascii="Times New Roman" w:hAnsi="Times New Roman" w:cs="Times New Roman"/>
          <w:b/>
          <w:color w:val="auto"/>
          <w:sz w:val="24"/>
          <w:szCs w:val="24"/>
        </w:rPr>
      </w:pPr>
    </w:p>
    <w:p w14:paraId="70A216B0">
      <w:pPr>
        <w:pStyle w:val="3"/>
        <w:spacing w:line="360" w:lineRule="auto"/>
        <w:ind w:firstLine="1134"/>
        <w:jc w:val="both"/>
        <w:rPr>
          <w:rFonts w:ascii="Times New Roman" w:hAnsi="Times New Roman" w:cs="Times New Roman"/>
          <w:b/>
          <w:color w:val="auto"/>
          <w:sz w:val="24"/>
          <w:szCs w:val="24"/>
        </w:rPr>
      </w:pPr>
      <w:r>
        <w:rPr>
          <w:rFonts w:ascii="Times New Roman" w:hAnsi="Times New Roman" w:cs="Times New Roman"/>
          <w:b/>
          <w:color w:val="auto"/>
          <w:sz w:val="24"/>
          <w:szCs w:val="24"/>
        </w:rPr>
        <w:t>3. Asesmen Sumatif (Akhir Pembelajaran/Proyek)</w:t>
      </w:r>
    </w:p>
    <w:p w14:paraId="154D5095">
      <w:pPr>
        <w:pStyle w:val="13"/>
        <w:numPr>
          <w:ilvl w:val="0"/>
          <w:numId w:val="17"/>
        </w:numPr>
        <w:spacing w:before="100" w:beforeAutospacing="1" w:after="100" w:afterAutospacing="1" w:line="360" w:lineRule="auto"/>
        <w:jc w:val="both"/>
      </w:pPr>
      <w:r>
        <w:rPr>
          <w:b/>
          <w:bCs/>
        </w:rPr>
        <w:t>Tujuan:</w:t>
      </w:r>
      <w:r>
        <w:t xml:space="preserve"> Menilai ketercapaian Tujuan Pembelajaran (TP) secara keseluruhan dari Pertemuan 1 hingga 4.</w:t>
      </w:r>
    </w:p>
    <w:p w14:paraId="52192B3C">
      <w:pPr>
        <w:pStyle w:val="13"/>
        <w:numPr>
          <w:ilvl w:val="0"/>
          <w:numId w:val="17"/>
        </w:numPr>
        <w:spacing w:before="100" w:beforeAutospacing="1" w:after="100" w:afterAutospacing="1" w:line="360" w:lineRule="auto"/>
        <w:jc w:val="both"/>
      </w:pPr>
      <w:r>
        <w:rPr>
          <w:b/>
          <w:bCs/>
        </w:rPr>
        <w:t>Bentuk Proyek Diferensiasi:</w:t>
      </w:r>
      <w:r>
        <w:t xml:space="preserve"> </w:t>
      </w:r>
      <w:r>
        <w:rPr>
          <w:i/>
          <w:iCs/>
        </w:rPr>
        <w:t>"Rancangan Desain Lahan Pertanian Tangguh Bencana (Belajar dari Peradaban Klasik)."</w:t>
      </w:r>
    </w:p>
    <w:p w14:paraId="2A9C8519">
      <w:pPr>
        <w:pStyle w:val="4"/>
        <w:spacing w:line="360" w:lineRule="auto"/>
        <w:jc w:val="both"/>
        <w:rPr>
          <w:rFonts w:ascii="Times New Roman" w:hAnsi="Times New Roman" w:cs="Times New Roman"/>
          <w:color w:val="auto"/>
          <w:sz w:val="24"/>
          <w:szCs w:val="24"/>
        </w:rPr>
      </w:pPr>
      <w:r>
        <w:rPr>
          <w:rFonts w:ascii="Times New Roman" w:hAnsi="Times New Roman" w:cs="Times New Roman"/>
          <w:b/>
          <w:color w:val="auto"/>
          <w:sz w:val="24"/>
          <w:szCs w:val="24"/>
        </w:rPr>
        <w:t>Instruksi Tugas Akhir:</w:t>
      </w:r>
    </w:p>
    <w:p w14:paraId="51AAE3ED">
      <w:pPr>
        <w:pStyle w:val="13"/>
        <w:spacing w:line="360" w:lineRule="auto"/>
        <w:jc w:val="both"/>
      </w:pPr>
      <w:r>
        <w:rPr>
          <w:i/>
          <w:iCs/>
        </w:rPr>
        <w:t xml:space="preserve">"Bayangkan kelompokmu adalah tim penasihat agribisnis di bawah perintah Raja Purnawarman atau Raja Hayam Wuruk. Buatlah sebuah produk (pilih salah satu: Infografis/Maket Mini/Laporan Portofolio) yang merancang sistem tata kelola tanaman pangan dan hortikultura di suatu lahan, lengkap dengan sistem irigasi pencegah banjir, diversifikasi tanamannya, dan mitigasi jika terjadi paceklik. Cantumkan juga refleksi spiritual berdasarkan </w:t>
      </w:r>
      <w:r>
        <w:rPr>
          <w:b/>
          <w:bCs/>
          <w:i/>
          <w:iCs/>
        </w:rPr>
        <w:t>QS. Ar-Rum: 41</w:t>
      </w:r>
      <w:r>
        <w:rPr>
          <w:i/>
          <w:iCs/>
        </w:rPr>
        <w:t xml:space="preserve"> mengenai komitmen kalian menjaga kelestarian alam."</w:t>
      </w:r>
    </w:p>
    <w:p w14:paraId="23F6DEC1">
      <w:pPr>
        <w:pStyle w:val="4"/>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Kriteria Penilaian Proyek (Rubrik Sumatif):</w:t>
      </w:r>
    </w:p>
    <w:p w14:paraId="50CC5BEB">
      <w:pPr>
        <w:pStyle w:val="13"/>
        <w:numPr>
          <w:ilvl w:val="0"/>
          <w:numId w:val="18"/>
        </w:numPr>
        <w:spacing w:before="100" w:beforeAutospacing="1" w:after="100" w:afterAutospacing="1" w:line="360" w:lineRule="auto"/>
        <w:jc w:val="both"/>
      </w:pPr>
      <w:r>
        <w:rPr>
          <w:b/>
          <w:bCs/>
        </w:rPr>
        <w:t>Substansi Sejarah &amp; Agraris (40%):</w:t>
      </w:r>
      <w:r>
        <w:t xml:space="preserve"> Sejauh mana siswa berhasil mengadopsi teknologi kuno (Gomati/Subak/Waduk Majapahit) ke dalam rancangan pertanian tanaman pangan modern.</w:t>
      </w:r>
    </w:p>
    <w:p w14:paraId="4AEF1CFD">
      <w:pPr>
        <w:pStyle w:val="13"/>
        <w:numPr>
          <w:ilvl w:val="0"/>
          <w:numId w:val="18"/>
        </w:numPr>
        <w:spacing w:before="100" w:beforeAutospacing="1" w:after="100" w:afterAutospacing="1" w:line="360" w:lineRule="auto"/>
        <w:jc w:val="both"/>
      </w:pPr>
      <w:r>
        <w:rPr>
          <w:b/>
          <w:bCs/>
        </w:rPr>
        <w:t>Keahlian Teknis ATPH (35%):</w:t>
      </w:r>
      <w:r>
        <w:t xml:space="preserve"> Kelayakan rancangan sistem pengairan, ketepatan memilih komoditas hortikultura berdasarkan agroklimat, dan efektivitas strategi mitigasi gagal panen.</w:t>
      </w:r>
    </w:p>
    <w:p w14:paraId="5237EED9">
      <w:pPr>
        <w:pStyle w:val="13"/>
        <w:numPr>
          <w:ilvl w:val="0"/>
          <w:numId w:val="18"/>
        </w:numPr>
        <w:spacing w:before="100" w:beforeAutospacing="1" w:after="100" w:afterAutospacing="1" w:line="360" w:lineRule="auto"/>
        <w:jc w:val="both"/>
      </w:pPr>
      <w:r>
        <w:rPr>
          <w:b/>
          <w:bCs/>
        </w:rPr>
        <w:t>Integrasi Nilai Moral/Teologis (15%):</w:t>
      </w:r>
      <w:r>
        <w:t xml:space="preserve"> Kedalaman refleksi siswa dalam mengaitkan pentingnya menjaga ekosistem (anti-kerusakan lingkungan) dengan ayat-ayat Al-Qur'an yang dipelajari.</w:t>
      </w:r>
    </w:p>
    <w:p w14:paraId="46D2EBF9">
      <w:pPr>
        <w:pStyle w:val="13"/>
        <w:numPr>
          <w:ilvl w:val="0"/>
          <w:numId w:val="18"/>
        </w:numPr>
        <w:spacing w:before="100" w:beforeAutospacing="1" w:after="100" w:afterAutospacing="1" w:line="360" w:lineRule="auto"/>
        <w:jc w:val="both"/>
      </w:pPr>
      <w:r>
        <w:rPr>
          <w:b/>
          <w:bCs/>
        </w:rPr>
        <w:t>Kreativitas &amp; Presentasi (10%):</w:t>
      </w:r>
      <w:r>
        <w:t xml:space="preserve"> Kerapian, kejelasan, dan estetika produk yang dikumpulkan (Visual/Audio/Kinestetik).</w:t>
      </w:r>
    </w:p>
    <w:p w14:paraId="7EFF7929">
      <w:pPr>
        <w:pStyle w:val="37"/>
        <w:pBdr>
          <w:top w:val="none" w:color="auto" w:sz="0" w:space="0"/>
          <w:left w:val="none" w:color="auto" w:sz="0" w:space="0"/>
          <w:bottom w:val="none" w:color="auto" w:sz="0" w:space="0"/>
          <w:right w:val="none" w:color="auto" w:sz="0" w:space="0"/>
          <w:between w:val="none" w:color="auto" w:sz="0" w:space="0"/>
        </w:pBdr>
        <w:spacing w:before="60" w:after="60"/>
        <w:ind w:left="1506"/>
        <w:jc w:val="both"/>
        <w:rPr>
          <w:rFonts w:ascii="Times New Roman" w:hAnsi="Times New Roman" w:cs="Times New Roman"/>
          <w:sz w:val="24"/>
        </w:rPr>
      </w:pPr>
      <w:r>
        <w:rPr>
          <w:rFonts w:ascii="Times New Roman" w:hAnsi="Times New Roman" w:eastAsia="Google Sans Text" w:cs="Times New Roman"/>
          <w:b/>
          <w:color w:val="1B1C1D"/>
          <w:sz w:val="24"/>
          <w:szCs w:val="24"/>
        </w:rPr>
        <w:t>Kriteria Penilaian:</w:t>
      </w:r>
    </w:p>
    <w:p w14:paraId="29D81022">
      <w:pPr>
        <w:pStyle w:val="37"/>
        <w:numPr>
          <w:ilvl w:val="3"/>
          <w:numId w:val="19"/>
        </w:numPr>
        <w:pBdr>
          <w:top w:val="none" w:color="auto" w:sz="0" w:space="0"/>
          <w:left w:val="none" w:color="auto" w:sz="0" w:space="0"/>
          <w:bottom w:val="none" w:color="auto" w:sz="0" w:space="0"/>
          <w:right w:val="none" w:color="auto" w:sz="0" w:space="0"/>
          <w:between w:val="none" w:color="auto" w:sz="0" w:space="0"/>
        </w:pBdr>
        <w:spacing w:before="60" w:after="60"/>
        <w:ind w:left="1866"/>
        <w:jc w:val="both"/>
        <w:rPr>
          <w:rFonts w:ascii="Times New Roman" w:hAnsi="Times New Roman" w:cs="Times New Roman"/>
          <w:sz w:val="24"/>
        </w:rPr>
      </w:pPr>
      <w:r>
        <w:rPr>
          <w:rFonts w:ascii="Times New Roman" w:hAnsi="Times New Roman" w:eastAsia="Google Sans Text" w:cs="Times New Roman"/>
          <w:color w:val="1B1C1D"/>
          <w:sz w:val="24"/>
          <w:szCs w:val="24"/>
        </w:rPr>
        <w:t>Ketepatan identifikasi dan pemahaman konteks sejarah.</w:t>
      </w:r>
    </w:p>
    <w:p w14:paraId="60EFB41A">
      <w:pPr>
        <w:pStyle w:val="37"/>
        <w:numPr>
          <w:ilvl w:val="3"/>
          <w:numId w:val="19"/>
        </w:numPr>
        <w:pBdr>
          <w:top w:val="none" w:color="auto" w:sz="0" w:space="0"/>
          <w:left w:val="none" w:color="auto" w:sz="0" w:space="0"/>
          <w:bottom w:val="none" w:color="auto" w:sz="0" w:space="0"/>
          <w:right w:val="none" w:color="auto" w:sz="0" w:space="0"/>
          <w:between w:val="none" w:color="auto" w:sz="0" w:space="0"/>
        </w:pBdr>
        <w:spacing w:before="60" w:after="60"/>
        <w:ind w:left="1866"/>
        <w:jc w:val="both"/>
        <w:rPr>
          <w:rFonts w:ascii="Times New Roman" w:hAnsi="Times New Roman" w:cs="Times New Roman"/>
          <w:sz w:val="24"/>
        </w:rPr>
      </w:pPr>
      <w:r>
        <w:rPr>
          <w:rFonts w:ascii="Times New Roman" w:hAnsi="Times New Roman" w:eastAsia="Google Sans Text" w:cs="Times New Roman"/>
          <w:color w:val="1B1C1D"/>
          <w:sz w:val="24"/>
          <w:szCs w:val="24"/>
        </w:rPr>
        <w:t>Kedalaman analisis peran dan kontribusi kerajaan.</w:t>
      </w:r>
    </w:p>
    <w:p w14:paraId="66DD3BC9">
      <w:pPr>
        <w:pStyle w:val="37"/>
        <w:numPr>
          <w:ilvl w:val="3"/>
          <w:numId w:val="19"/>
        </w:numPr>
        <w:pBdr>
          <w:top w:val="none" w:color="auto" w:sz="0" w:space="0"/>
          <w:left w:val="none" w:color="auto" w:sz="0" w:space="0"/>
          <w:bottom w:val="none" w:color="auto" w:sz="0" w:space="0"/>
          <w:right w:val="none" w:color="auto" w:sz="0" w:space="0"/>
          <w:between w:val="none" w:color="auto" w:sz="0" w:space="0"/>
        </w:pBdr>
        <w:spacing w:before="60" w:after="60"/>
        <w:ind w:left="1866"/>
        <w:jc w:val="both"/>
        <w:rPr>
          <w:rFonts w:ascii="Times New Roman" w:hAnsi="Times New Roman" w:cs="Times New Roman"/>
          <w:sz w:val="24"/>
        </w:rPr>
      </w:pPr>
      <w:r>
        <w:rPr>
          <w:rFonts w:ascii="Times New Roman" w:hAnsi="Times New Roman" w:eastAsia="Google Sans Text" w:cs="Times New Roman"/>
          <w:color w:val="1B1C1D"/>
          <w:sz w:val="24"/>
          <w:szCs w:val="24"/>
        </w:rPr>
        <w:t>Ketepatan dan relevansi contoh warisan budaya.</w:t>
      </w:r>
    </w:p>
    <w:p w14:paraId="504B6EE7">
      <w:pPr>
        <w:pStyle w:val="37"/>
        <w:numPr>
          <w:ilvl w:val="3"/>
          <w:numId w:val="19"/>
        </w:numPr>
        <w:pBdr>
          <w:top w:val="none" w:color="auto" w:sz="0" w:space="0"/>
          <w:left w:val="none" w:color="auto" w:sz="0" w:space="0"/>
          <w:bottom w:val="none" w:color="auto" w:sz="0" w:space="0"/>
          <w:right w:val="none" w:color="auto" w:sz="0" w:space="0"/>
          <w:between w:val="none" w:color="auto" w:sz="0" w:space="0"/>
        </w:pBdr>
        <w:spacing w:before="60" w:after="60"/>
        <w:ind w:left="1866"/>
        <w:jc w:val="both"/>
        <w:rPr>
          <w:rFonts w:ascii="Times New Roman" w:hAnsi="Times New Roman" w:cs="Times New Roman"/>
          <w:sz w:val="24"/>
        </w:rPr>
      </w:pPr>
      <w:r>
        <w:rPr>
          <w:rFonts w:ascii="Times New Roman" w:hAnsi="Times New Roman" w:eastAsia="Google Sans Text" w:cs="Times New Roman"/>
          <w:color w:val="1B1C1D"/>
          <w:sz w:val="24"/>
          <w:szCs w:val="24"/>
        </w:rPr>
        <w:t>Keterampilan bernalar kritis dan kemampuan reflektif.</w:t>
      </w:r>
    </w:p>
    <w:p w14:paraId="78EA686F">
      <w:pPr>
        <w:pStyle w:val="37"/>
        <w:numPr>
          <w:ilvl w:val="3"/>
          <w:numId w:val="19"/>
        </w:numPr>
        <w:pBdr>
          <w:top w:val="none" w:color="auto" w:sz="0" w:space="0"/>
          <w:left w:val="none" w:color="auto" w:sz="0" w:space="0"/>
          <w:bottom w:val="none" w:color="auto" w:sz="0" w:space="0"/>
          <w:right w:val="none" w:color="auto" w:sz="0" w:space="0"/>
          <w:between w:val="none" w:color="auto" w:sz="0" w:space="0"/>
        </w:pBdr>
        <w:spacing w:before="60" w:after="60"/>
        <w:ind w:left="1866"/>
        <w:jc w:val="both"/>
        <w:rPr>
          <w:rFonts w:ascii="Times New Roman" w:hAnsi="Times New Roman" w:cs="Times New Roman"/>
          <w:sz w:val="24"/>
        </w:rPr>
      </w:pPr>
      <w:r>
        <w:rPr>
          <w:rFonts w:ascii="Times New Roman" w:hAnsi="Times New Roman" w:eastAsia="Google Sans Text" w:cs="Times New Roman"/>
          <w:color w:val="1B1C1D"/>
          <w:sz w:val="24"/>
          <w:szCs w:val="24"/>
        </w:rPr>
        <w:t>Kualitas komunikasi tertulis (struktur, kejelasan, bahasa).</w:t>
      </w:r>
    </w:p>
    <w:p w14:paraId="3FC18B08">
      <w:pPr>
        <w:pStyle w:val="13"/>
        <w:spacing w:before="100" w:beforeAutospacing="1" w:after="100" w:afterAutospacing="1" w:line="360" w:lineRule="auto"/>
        <w:ind w:left="720"/>
        <w:jc w:val="both"/>
      </w:pPr>
    </w:p>
    <w:p w14:paraId="4915D9D9">
      <w:pPr>
        <w:pStyle w:val="13"/>
        <w:spacing w:before="100" w:beforeAutospacing="1" w:after="100" w:afterAutospacing="1" w:line="360" w:lineRule="auto"/>
        <w:ind w:left="1440"/>
        <w:jc w:val="both"/>
      </w:pPr>
    </w:p>
    <w:p w14:paraId="2A0FA184">
      <w:pPr>
        <w:spacing w:before="100" w:beforeAutospacing="1" w:after="100" w:afterAutospacing="1" w:line="360" w:lineRule="auto"/>
        <w:jc w:val="both"/>
        <w:rPr>
          <w:rFonts w:ascii="Times New Roman" w:hAnsi="Times New Roman" w:eastAsia="Times New Roman" w:cs="Times New Roman"/>
          <w:bCs/>
          <w:color w:val="0F1115"/>
          <w:kern w:val="0"/>
          <w14:ligatures w14:val="none"/>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2"/>
    <w:family w:val="roman"/>
    <w:pitch w:val="default"/>
    <w:sig w:usb0="00000000" w:usb1="00000000" w:usb2="00000000" w:usb3="00000000" w:csb0="80000000" w:csb1="00000000"/>
  </w:font>
  <w:font w:name="Google Sans Text">
    <w:altName w:val="Times New Roman"/>
    <w:panose1 w:val="00000000000000000000"/>
    <w:charset w:val="00"/>
    <w:family w:val="auto"/>
    <w:pitch w:val="default"/>
    <w:sig w:usb0="00000000" w:usb1="00000000" w:usb2="00000000" w:usb3="00000000" w:csb0="00000000" w:csb1="00000000"/>
  </w:font>
  <w:font w:name="Bookman Old Style">
    <w:panose1 w:val="02050604050505020204"/>
    <w:charset w:val="00"/>
    <w:family w:val="roman"/>
    <w:pitch w:val="default"/>
    <w:sig w:usb0="00000287" w:usb1="00000000" w:usb2="00000000" w:usb3="00000000" w:csb0="2000009F" w:csb1="DFD70000"/>
  </w:font>
  <w:font w:name="Arial Unicode MS">
    <w:panose1 w:val="020B0604020202020204"/>
    <w:charset w:val="86"/>
    <w:family w:val="auto"/>
    <w:pitch w:val="default"/>
    <w:sig w:usb0="FFFFFFFF" w:usb1="E9FFFFFF" w:usb2="0000003F" w:usb3="00000000" w:csb0="603F01FF" w:csb1="FFFF0000"/>
  </w:font>
  <w:font w:name="Aptos">
    <w:altName w:val="Segoe UI"/>
    <w:panose1 w:val="00000000000000000000"/>
    <w:charset w:val="86"/>
    <w:family w:val="auto"/>
    <w:pitch w:val="variable"/>
    <w:sig w:usb0="20000287" w:usb1="00000003" w:usb2="00000000" w:usb3="00000000" w:csb0="0000019F" w:csb1="00000000"/>
  </w:font>
  <w:font w:name="Cambria Math">
    <w:panose1 w:val="02040503050406030204"/>
    <w:charset w:val="00"/>
    <w:family w:val="auto"/>
    <w:pitch w:val="variable"/>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Arial Narrow">
    <w:panose1 w:val="020B0606020202030204"/>
    <w:charset w:val="00"/>
    <w:family w:val="auto"/>
    <w:pitch w:val="default"/>
    <w:sig w:usb0="00000287" w:usb1="00000800" w:usb2="00000000" w:usb3="00000000" w:csb0="2000009F" w:csb1="DFD70000"/>
  </w:font>
  <w:font w:name="Arial Rounded MT Bold">
    <w:panose1 w:val="020F0704030504030204"/>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F40E83"/>
    <w:multiLevelType w:val="singleLevel"/>
    <w:tmpl w:val="B7F40E83"/>
    <w:lvl w:ilvl="0" w:tentative="0">
      <w:start w:val="8"/>
      <w:numFmt w:val="upperLetter"/>
      <w:suff w:val="space"/>
      <w:lvlText w:val="%1."/>
      <w:lvlJc w:val="left"/>
    </w:lvl>
  </w:abstractNum>
  <w:abstractNum w:abstractNumId="1">
    <w:nsid w:val="132D63D2"/>
    <w:multiLevelType w:val="multilevel"/>
    <w:tmpl w:val="132D63D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1AB9702D"/>
    <w:multiLevelType w:val="multilevel"/>
    <w:tmpl w:val="1AB9702D"/>
    <w:lvl w:ilvl="0" w:tentative="0">
      <w:start w:val="1"/>
      <w:numFmt w:val="decimal"/>
      <w:lvlText w:val="%1."/>
      <w:lvlJc w:val="left"/>
      <w:pPr>
        <w:tabs>
          <w:tab w:val="left" w:pos="720"/>
        </w:tabs>
        <w:ind w:left="720" w:hanging="360"/>
      </w:pPr>
    </w:lvl>
    <w:lvl w:ilvl="1" w:tentative="0">
      <w:start w:val="10"/>
      <w:numFmt w:val="upperLetter"/>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E8F1028"/>
    <w:multiLevelType w:val="multilevel"/>
    <w:tmpl w:val="1E8F1028"/>
    <w:lvl w:ilvl="0" w:tentative="0">
      <w:start w:val="1"/>
      <w:numFmt w:val="bullet"/>
      <w:lvlText w:val=""/>
      <w:lvlJc w:val="left"/>
      <w:pPr>
        <w:ind w:left="1440" w:hanging="360"/>
      </w:pPr>
      <w:rPr>
        <w:rFonts w:hint="default" w:ascii="Wingdings" w:hAnsi="Wingdings"/>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4">
    <w:nsid w:val="2A4C5994"/>
    <w:multiLevelType w:val="multilevel"/>
    <w:tmpl w:val="2A4C599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2BB3294A"/>
    <w:multiLevelType w:val="multilevel"/>
    <w:tmpl w:val="2BB3294A"/>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09E5385"/>
    <w:multiLevelType w:val="multilevel"/>
    <w:tmpl w:val="309E538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7FE5314"/>
    <w:multiLevelType w:val="multilevel"/>
    <w:tmpl w:val="37FE5314"/>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403D1295"/>
    <w:multiLevelType w:val="multilevel"/>
    <w:tmpl w:val="403D1295"/>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9">
    <w:nsid w:val="46992B53"/>
    <w:multiLevelType w:val="multilevel"/>
    <w:tmpl w:val="46992B53"/>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10">
    <w:nsid w:val="480E0C5C"/>
    <w:multiLevelType w:val="multilevel"/>
    <w:tmpl w:val="480E0C5C"/>
    <w:lvl w:ilvl="0" w:tentative="0">
      <w:start w:val="1"/>
      <w:numFmt w:val="bullet"/>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11">
    <w:nsid w:val="521A016D"/>
    <w:multiLevelType w:val="multilevel"/>
    <w:tmpl w:val="521A016D"/>
    <w:lvl w:ilvl="0" w:tentative="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tentative="0">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tentative="0">
      <w:start w:val="1"/>
      <w:numFmt w:val="bullet"/>
      <w:lvlText w:val="■"/>
      <w:lvlJc w:val="left"/>
      <w:pPr>
        <w:ind w:left="1275" w:hanging="360"/>
      </w:pPr>
      <w:rPr>
        <w:rFonts w:ascii="Arial" w:hAnsi="Arial" w:eastAsia="Arial" w:cs="Arial"/>
        <w:b w:val="0"/>
        <w:i w:val="0"/>
        <w:smallCaps w:val="0"/>
        <w:strike w:val="0"/>
        <w:color w:val="000000"/>
        <w:sz w:val="22"/>
        <w:szCs w:val="22"/>
        <w:u w:val="none"/>
        <w:shd w:val="clear" w:color="auto" w:fill="auto"/>
        <w:vertAlign w:val="baseline"/>
      </w:rPr>
    </w:lvl>
    <w:lvl w:ilvl="3" w:tentative="0">
      <w:start w:val="1"/>
      <w:numFmt w:val="bullet"/>
      <w:lvlText w:val=""/>
      <w:lvlJc w:val="left"/>
      <w:pPr>
        <w:ind w:left="1680" w:hanging="360"/>
      </w:pPr>
      <w:rPr>
        <w:rFonts w:hint="default" w:ascii="Symbol" w:hAnsi="Symbol" w:cs="Symbol"/>
        <w:b w:val="0"/>
        <w:i w:val="0"/>
        <w:smallCaps w:val="0"/>
        <w:strike w:val="0"/>
        <w:color w:val="000000"/>
        <w:sz w:val="20"/>
        <w:szCs w:val="22"/>
        <w:u w:val="none"/>
        <w:shd w:val="clear" w:color="auto" w:fill="auto"/>
        <w:vertAlign w:val="baseline"/>
      </w:rPr>
    </w:lvl>
    <w:lvl w:ilvl="4" w:tentative="0">
      <w:start w:val="1"/>
      <w:numFmt w:val="bullet"/>
      <w:lvlText w:val="■"/>
      <w:lvlJc w:val="left"/>
      <w:pPr>
        <w:ind w:left="2085" w:hanging="360"/>
      </w:pPr>
      <w:rPr>
        <w:rFonts w:ascii="Arial" w:hAnsi="Arial" w:eastAsia="Arial" w:cs="Arial"/>
        <w:b w:val="0"/>
        <w:i w:val="0"/>
        <w:smallCaps w:val="0"/>
        <w:strike w:val="0"/>
        <w:color w:val="000000"/>
        <w:sz w:val="22"/>
        <w:szCs w:val="22"/>
        <w:u w:val="none"/>
        <w:shd w:val="clear" w:color="auto" w:fill="auto"/>
        <w:vertAlign w:val="baseline"/>
      </w:rPr>
    </w:lvl>
    <w:lvl w:ilvl="5" w:tentative="0">
      <w:start w:val="1"/>
      <w:numFmt w:val="bullet"/>
      <w:lvlText w:val="■"/>
      <w:lvlJc w:val="left"/>
      <w:pPr>
        <w:ind w:left="2490" w:hanging="360"/>
      </w:pPr>
      <w:rPr>
        <w:rFonts w:ascii="Arial" w:hAnsi="Arial" w:eastAsia="Arial" w:cs="Arial"/>
        <w:b w:val="0"/>
        <w:i w:val="0"/>
        <w:smallCaps w:val="0"/>
        <w:strike w:val="0"/>
        <w:color w:val="000000"/>
        <w:sz w:val="22"/>
        <w:szCs w:val="22"/>
        <w:u w:val="none"/>
        <w:shd w:val="clear" w:color="auto" w:fill="auto"/>
        <w:vertAlign w:val="baseline"/>
      </w:rPr>
    </w:lvl>
    <w:lvl w:ilvl="6" w:tentative="0">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tentative="0">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tentative="0">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2">
    <w:nsid w:val="5A721421"/>
    <w:multiLevelType w:val="multilevel"/>
    <w:tmpl w:val="5A721421"/>
    <w:lvl w:ilvl="0" w:tentative="0">
      <w:start w:val="0"/>
      <w:numFmt w:val="bullet"/>
      <w:lvlText w:val="•"/>
      <w:lvlJc w:val="left"/>
      <w:pPr>
        <w:ind w:left="720" w:hanging="360"/>
      </w:pPr>
      <w:rPr>
        <w:rFonts w:hint="default" w:ascii="Times New Roman" w:hAnsi="Times New Roman" w:cs="Times New Roman"/>
        <w:sz w:val="24"/>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3">
    <w:nsid w:val="6A1C1262"/>
    <w:multiLevelType w:val="multilevel"/>
    <w:tmpl w:val="6A1C1262"/>
    <w:lvl w:ilvl="0" w:tentative="0">
      <w:start w:val="1"/>
      <w:numFmt w:val="decimal"/>
      <w:lvlText w:val="%1."/>
      <w:lvlJc w:val="left"/>
      <w:pPr>
        <w:tabs>
          <w:tab w:val="left" w:pos="720"/>
        </w:tabs>
        <w:ind w:left="720" w:hanging="360"/>
      </w:pPr>
    </w:lvl>
    <w:lvl w:ilvl="1" w:tentative="0">
      <w:start w:val="1"/>
      <w:numFmt w:val="decimal"/>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6A9524DD"/>
    <w:multiLevelType w:val="multilevel"/>
    <w:tmpl w:val="6A9524D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5">
    <w:nsid w:val="6BD51F2A"/>
    <w:multiLevelType w:val="multilevel"/>
    <w:tmpl w:val="6BD51F2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decimal"/>
      <w:lvlText w:val="%2."/>
      <w:lvlJc w:val="left"/>
      <w:pPr>
        <w:tabs>
          <w:tab w:val="left" w:pos="1440"/>
        </w:tabs>
        <w:ind w:left="1440" w:hanging="360"/>
      </w:p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743C626E"/>
    <w:multiLevelType w:val="multilevel"/>
    <w:tmpl w:val="743C626E"/>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75A22B09"/>
    <w:multiLevelType w:val="multilevel"/>
    <w:tmpl w:val="75A22B09"/>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7B6B1B18"/>
    <w:multiLevelType w:val="multilevel"/>
    <w:tmpl w:val="7B6B1B1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8"/>
  </w:num>
  <w:num w:numId="2">
    <w:abstractNumId w:val="9"/>
  </w:num>
  <w:num w:numId="3">
    <w:abstractNumId w:val="0"/>
  </w:num>
  <w:num w:numId="4">
    <w:abstractNumId w:val="12"/>
  </w:num>
  <w:num w:numId="5">
    <w:abstractNumId w:val="2"/>
  </w:num>
  <w:num w:numId="6">
    <w:abstractNumId w:val="3"/>
  </w:num>
  <w:num w:numId="7">
    <w:abstractNumId w:val="13"/>
  </w:num>
  <w:num w:numId="8">
    <w:abstractNumId w:val="1"/>
  </w:num>
  <w:num w:numId="9">
    <w:abstractNumId w:val="10"/>
  </w:num>
  <w:num w:numId="10">
    <w:abstractNumId w:val="16"/>
  </w:num>
  <w:num w:numId="11">
    <w:abstractNumId w:val="5"/>
  </w:num>
  <w:num w:numId="12">
    <w:abstractNumId w:val="7"/>
  </w:num>
  <w:num w:numId="13">
    <w:abstractNumId w:val="17"/>
  </w:num>
  <w:num w:numId="14">
    <w:abstractNumId w:val="15"/>
  </w:num>
  <w:num w:numId="15">
    <w:abstractNumId w:val="18"/>
  </w:num>
  <w:num w:numId="16">
    <w:abstractNumId w:val="14"/>
  </w:num>
  <w:num w:numId="17">
    <w:abstractNumId w:val="4"/>
  </w:num>
  <w:num w:numId="18">
    <w:abstractNumId w:val="6"/>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40B"/>
    <w:rsid w:val="00036A80"/>
    <w:rsid w:val="000502AC"/>
    <w:rsid w:val="0005493F"/>
    <w:rsid w:val="00054A32"/>
    <w:rsid w:val="00063211"/>
    <w:rsid w:val="00066B35"/>
    <w:rsid w:val="000B33F9"/>
    <w:rsid w:val="000E388A"/>
    <w:rsid w:val="000E461A"/>
    <w:rsid w:val="00122E50"/>
    <w:rsid w:val="001353ED"/>
    <w:rsid w:val="00153580"/>
    <w:rsid w:val="00184DA3"/>
    <w:rsid w:val="002249D3"/>
    <w:rsid w:val="002717DB"/>
    <w:rsid w:val="0027581C"/>
    <w:rsid w:val="002B1F8F"/>
    <w:rsid w:val="00313336"/>
    <w:rsid w:val="00321B89"/>
    <w:rsid w:val="003244F8"/>
    <w:rsid w:val="003322FA"/>
    <w:rsid w:val="00335D1E"/>
    <w:rsid w:val="00344A4C"/>
    <w:rsid w:val="00344D03"/>
    <w:rsid w:val="00361E98"/>
    <w:rsid w:val="00365121"/>
    <w:rsid w:val="003B5140"/>
    <w:rsid w:val="003D00EA"/>
    <w:rsid w:val="003D4903"/>
    <w:rsid w:val="003E0ACB"/>
    <w:rsid w:val="003E43CA"/>
    <w:rsid w:val="00424F36"/>
    <w:rsid w:val="00431BD1"/>
    <w:rsid w:val="00433D49"/>
    <w:rsid w:val="00454842"/>
    <w:rsid w:val="00461E33"/>
    <w:rsid w:val="004776C4"/>
    <w:rsid w:val="00482038"/>
    <w:rsid w:val="004C7289"/>
    <w:rsid w:val="004C7CA1"/>
    <w:rsid w:val="004E187A"/>
    <w:rsid w:val="004E73F9"/>
    <w:rsid w:val="004F4D7A"/>
    <w:rsid w:val="004F513F"/>
    <w:rsid w:val="00511AAC"/>
    <w:rsid w:val="00511E39"/>
    <w:rsid w:val="005412A6"/>
    <w:rsid w:val="00591A45"/>
    <w:rsid w:val="00597DDE"/>
    <w:rsid w:val="005B4DD9"/>
    <w:rsid w:val="005B7662"/>
    <w:rsid w:val="005C580A"/>
    <w:rsid w:val="005F084A"/>
    <w:rsid w:val="00603094"/>
    <w:rsid w:val="00632252"/>
    <w:rsid w:val="00633FB3"/>
    <w:rsid w:val="00633FC5"/>
    <w:rsid w:val="00663191"/>
    <w:rsid w:val="006C1171"/>
    <w:rsid w:val="006C6772"/>
    <w:rsid w:val="006C68E6"/>
    <w:rsid w:val="00786342"/>
    <w:rsid w:val="007A613C"/>
    <w:rsid w:val="007C182E"/>
    <w:rsid w:val="007C3722"/>
    <w:rsid w:val="007E6713"/>
    <w:rsid w:val="00805788"/>
    <w:rsid w:val="008132ED"/>
    <w:rsid w:val="00820F49"/>
    <w:rsid w:val="00830579"/>
    <w:rsid w:val="0085360C"/>
    <w:rsid w:val="0089677B"/>
    <w:rsid w:val="008B704C"/>
    <w:rsid w:val="008E112D"/>
    <w:rsid w:val="008F4544"/>
    <w:rsid w:val="00936A5E"/>
    <w:rsid w:val="00944F54"/>
    <w:rsid w:val="0095754E"/>
    <w:rsid w:val="00962B13"/>
    <w:rsid w:val="009A0485"/>
    <w:rsid w:val="009B421C"/>
    <w:rsid w:val="009C2133"/>
    <w:rsid w:val="009C38D8"/>
    <w:rsid w:val="009D2D9B"/>
    <w:rsid w:val="009D3EE7"/>
    <w:rsid w:val="00A04564"/>
    <w:rsid w:val="00A30FAD"/>
    <w:rsid w:val="00A4214D"/>
    <w:rsid w:val="00A9640B"/>
    <w:rsid w:val="00AA2886"/>
    <w:rsid w:val="00B526D6"/>
    <w:rsid w:val="00B85E85"/>
    <w:rsid w:val="00BE227C"/>
    <w:rsid w:val="00C41CE7"/>
    <w:rsid w:val="00C61389"/>
    <w:rsid w:val="00C750CE"/>
    <w:rsid w:val="00C93FD1"/>
    <w:rsid w:val="00CD5068"/>
    <w:rsid w:val="00CE530E"/>
    <w:rsid w:val="00D45CDB"/>
    <w:rsid w:val="00D50049"/>
    <w:rsid w:val="00D73E80"/>
    <w:rsid w:val="00D75F31"/>
    <w:rsid w:val="00E353C1"/>
    <w:rsid w:val="00E54AD3"/>
    <w:rsid w:val="00E82981"/>
    <w:rsid w:val="00E829B8"/>
    <w:rsid w:val="00EA4881"/>
    <w:rsid w:val="00EA5EEA"/>
    <w:rsid w:val="00EA6093"/>
    <w:rsid w:val="00EC6479"/>
    <w:rsid w:val="00EE725B"/>
    <w:rsid w:val="00EF4C28"/>
    <w:rsid w:val="00F12922"/>
    <w:rsid w:val="00F466B4"/>
    <w:rsid w:val="00F72E1A"/>
    <w:rsid w:val="00FC590C"/>
    <w:rsid w:val="00FD47E9"/>
    <w:rsid w:val="02A47361"/>
    <w:rsid w:val="1AC6123E"/>
    <w:rsid w:val="1AE87D06"/>
    <w:rsid w:val="1EDB4F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en-US" w:eastAsia="en-US" w:bidi="ar-SA"/>
      <w14:ligatures w14:val="standardContextual"/>
    </w:rPr>
  </w:style>
  <w:style w:type="paragraph" w:styleId="2">
    <w:name w:val="heading 1"/>
    <w:basedOn w:val="1"/>
    <w:next w:val="1"/>
    <w:link w:val="17"/>
    <w:qFormat/>
    <w:uiPriority w:val="9"/>
    <w:pPr>
      <w:keepNext/>
      <w:keepLines/>
      <w:spacing w:before="360" w:after="80"/>
      <w:outlineLvl w:val="0"/>
    </w:pPr>
    <w:rPr>
      <w:rFonts w:asciiTheme="majorHAnsi" w:hAnsiTheme="majorHAnsi" w:eastAsiaTheme="majorEastAsia" w:cstheme="majorBidi"/>
      <w:color w:val="2F5597" w:themeColor="accent1" w:themeShade="BF"/>
      <w:sz w:val="40"/>
      <w:szCs w:val="40"/>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32"/>
      <w:szCs w:val="32"/>
    </w:rPr>
  </w:style>
  <w:style w:type="paragraph" w:styleId="4">
    <w:name w:val="heading 3"/>
    <w:basedOn w:val="1"/>
    <w:next w:val="1"/>
    <w:link w:val="19"/>
    <w:semiHidden/>
    <w:unhideWhenUsed/>
    <w:qFormat/>
    <w:uiPriority w:val="9"/>
    <w:pPr>
      <w:keepNext/>
      <w:keepLines/>
      <w:spacing w:before="160" w:after="80"/>
      <w:outlineLvl w:val="2"/>
    </w:pPr>
    <w:rPr>
      <w:rFonts w:eastAsiaTheme="majorEastAsia" w:cstheme="majorBidi"/>
      <w:color w:val="2F5597" w:themeColor="accent1" w:themeShade="BF"/>
      <w:sz w:val="28"/>
      <w:szCs w:val="28"/>
    </w:rPr>
  </w:style>
  <w:style w:type="paragraph" w:styleId="5">
    <w:name w:val="heading 4"/>
    <w:basedOn w:val="1"/>
    <w:next w:val="1"/>
    <w:link w:val="20"/>
    <w:semiHidden/>
    <w:unhideWhenUsed/>
    <w:qFormat/>
    <w:uiPriority w:val="9"/>
    <w:pPr>
      <w:keepNext/>
      <w:keepLines/>
      <w:spacing w:before="80" w:after="40"/>
      <w:outlineLvl w:val="3"/>
    </w:pPr>
    <w:rPr>
      <w:rFonts w:eastAsiaTheme="majorEastAsia" w:cstheme="majorBidi"/>
      <w:i/>
      <w:iCs/>
      <w:color w:val="2F5597" w:themeColor="accent1" w:themeShade="BF"/>
    </w:rPr>
  </w:style>
  <w:style w:type="paragraph" w:styleId="6">
    <w:name w:val="heading 5"/>
    <w:basedOn w:val="1"/>
    <w:next w:val="1"/>
    <w:link w:val="21"/>
    <w:semiHidden/>
    <w:unhideWhenUsed/>
    <w:qFormat/>
    <w:uiPriority w:val="9"/>
    <w:pPr>
      <w:keepNext/>
      <w:keepLines/>
      <w:spacing w:before="80" w:after="40"/>
      <w:outlineLvl w:val="4"/>
    </w:pPr>
    <w:rPr>
      <w:rFonts w:eastAsiaTheme="majorEastAsia" w:cstheme="majorBidi"/>
      <w:color w:val="2F5597" w:themeColor="accent1" w:themeShade="BF"/>
    </w:rPr>
  </w:style>
  <w:style w:type="paragraph" w:styleId="7">
    <w:name w:val="heading 6"/>
    <w:basedOn w:val="1"/>
    <w:next w:val="1"/>
    <w:link w:val="22"/>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3"/>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uiPriority w:val="99"/>
    <w:tblPr>
      <w:tblCellMar>
        <w:top w:w="0" w:type="dxa"/>
        <w:left w:w="100" w:type="dxa"/>
        <w:bottom w:w="0" w:type="dxa"/>
        <w:right w:w="100" w:type="dxa"/>
      </w:tblCellMar>
    </w:tblPr>
  </w:style>
  <w:style w:type="paragraph" w:styleId="13">
    <w:name w:val="Normal (Web)"/>
    <w:basedOn w:val="1"/>
    <w:unhideWhenUsed/>
    <w:uiPriority w:val="99"/>
    <w:rPr>
      <w:rFonts w:ascii="Times New Roman" w:hAnsi="Times New Roman" w:cs="Times New Roman"/>
    </w:rPr>
  </w:style>
  <w:style w:type="character" w:styleId="14">
    <w:name w:val="Strong"/>
    <w:basedOn w:val="11"/>
    <w:qFormat/>
    <w:uiPriority w:val="22"/>
    <w:rPr>
      <w:b/>
      <w:bCs/>
    </w:rPr>
  </w:style>
  <w:style w:type="paragraph" w:styleId="15">
    <w:name w:val="Subtitle"/>
    <w:basedOn w:val="1"/>
    <w:next w:val="1"/>
    <w:link w:val="27"/>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26"/>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7">
    <w:name w:val="Heading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8">
    <w:name w:val="Heading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19">
    <w:name w:val="Heading 3 Char"/>
    <w:basedOn w:val="11"/>
    <w:link w:val="4"/>
    <w:semiHidden/>
    <w:uiPriority w:val="9"/>
    <w:rPr>
      <w:rFonts w:eastAsiaTheme="majorEastAsia" w:cstheme="majorBidi"/>
      <w:color w:val="2F5597" w:themeColor="accent1" w:themeShade="BF"/>
      <w:sz w:val="28"/>
      <w:szCs w:val="28"/>
    </w:rPr>
  </w:style>
  <w:style w:type="character" w:customStyle="1" w:styleId="20">
    <w:name w:val="Heading 4 Char"/>
    <w:basedOn w:val="11"/>
    <w:link w:val="5"/>
    <w:semiHidden/>
    <w:uiPriority w:val="9"/>
    <w:rPr>
      <w:rFonts w:eastAsiaTheme="majorEastAsia" w:cstheme="majorBidi"/>
      <w:i/>
      <w:iCs/>
      <w:color w:val="2F5597" w:themeColor="accent1" w:themeShade="BF"/>
    </w:rPr>
  </w:style>
  <w:style w:type="character" w:customStyle="1" w:styleId="21">
    <w:name w:val="Heading 5 Char"/>
    <w:basedOn w:val="11"/>
    <w:link w:val="6"/>
    <w:semiHidden/>
    <w:uiPriority w:val="9"/>
    <w:rPr>
      <w:rFonts w:eastAsiaTheme="majorEastAsia" w:cstheme="majorBidi"/>
      <w:color w:val="2F5597" w:themeColor="accent1" w:themeShade="BF"/>
    </w:rPr>
  </w:style>
  <w:style w:type="character" w:customStyle="1" w:styleId="22">
    <w:name w:val="Heading 6 Char"/>
    <w:basedOn w:val="11"/>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3">
    <w:name w:val="Heading 7 Char"/>
    <w:basedOn w:val="11"/>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4">
    <w:name w:val="Heading 8 Char"/>
    <w:basedOn w:val="11"/>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5">
    <w:name w:val="Heading 9 Char"/>
    <w:basedOn w:val="11"/>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6">
    <w:name w:val="Title Char"/>
    <w:basedOn w:val="11"/>
    <w:link w:val="16"/>
    <w:uiPriority w:val="10"/>
    <w:rPr>
      <w:rFonts w:asciiTheme="majorHAnsi" w:hAnsiTheme="majorHAnsi" w:eastAsiaTheme="majorEastAsia" w:cstheme="majorBidi"/>
      <w:spacing w:val="-10"/>
      <w:kern w:val="28"/>
      <w:sz w:val="56"/>
      <w:szCs w:val="56"/>
    </w:rPr>
  </w:style>
  <w:style w:type="character" w:customStyle="1" w:styleId="27">
    <w:name w:val="Subtitle Char"/>
    <w:basedOn w:val="11"/>
    <w:link w:val="15"/>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Quote Char"/>
    <w:basedOn w:val="11"/>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link w:val="38"/>
    <w:qFormat/>
    <w:uiPriority w:val="34"/>
    <w:pPr>
      <w:ind w:left="720"/>
      <w:contextualSpacing/>
    </w:pPr>
  </w:style>
  <w:style w:type="character" w:customStyle="1" w:styleId="31">
    <w:name w:val="Intense Emphasis"/>
    <w:basedOn w:val="11"/>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Intense Quote Char"/>
    <w:basedOn w:val="11"/>
    <w:link w:val="32"/>
    <w:uiPriority w:val="30"/>
    <w:rPr>
      <w:i/>
      <w:iCs/>
      <w:color w:val="2F5597" w:themeColor="accent1" w:themeShade="BF"/>
    </w:rPr>
  </w:style>
  <w:style w:type="character" w:customStyle="1" w:styleId="34">
    <w:name w:val="Intense Reference"/>
    <w:basedOn w:val="11"/>
    <w:qFormat/>
    <w:uiPriority w:val="32"/>
    <w:rPr>
      <w:b/>
      <w:bCs/>
      <w:smallCaps/>
      <w:color w:val="2F5597" w:themeColor="accent1" w:themeShade="BF"/>
      <w:spacing w:val="5"/>
    </w:rPr>
  </w:style>
  <w:style w:type="character" w:customStyle="1" w:styleId="35">
    <w:name w:val="math-inline"/>
    <w:basedOn w:val="11"/>
    <w:uiPriority w:val="0"/>
  </w:style>
  <w:style w:type="character" w:styleId="36">
    <w:name w:val="Placeholder Text"/>
    <w:basedOn w:val="11"/>
    <w:semiHidden/>
    <w:uiPriority w:val="99"/>
    <w:rPr>
      <w:color w:val="666666"/>
    </w:rPr>
  </w:style>
  <w:style w:type="paragraph" w:customStyle="1" w:styleId="37">
    <w:name w:val="Normal1"/>
    <w:uiPriority w:val="0"/>
    <w:pPr>
      <w:widowControl w:val="0"/>
      <w:spacing w:after="0" w:line="240" w:lineRule="auto"/>
    </w:pPr>
    <w:rPr>
      <w:rFonts w:ascii="Arial" w:hAnsi="Arial" w:eastAsia="Arial" w:cs="Arial"/>
      <w:kern w:val="0"/>
      <w:sz w:val="22"/>
      <w:szCs w:val="22"/>
      <w:lang w:val="en-US" w:eastAsia="en-US" w:bidi="ar-SA"/>
      <w14:ligatures w14:val="none"/>
    </w:rPr>
  </w:style>
  <w:style w:type="character" w:customStyle="1" w:styleId="38">
    <w:name w:val="List Paragraph Char"/>
    <w:link w:val="30"/>
    <w:qFormat/>
    <w:locked/>
    <w:uiPriority w:val="34"/>
  </w:style>
  <w:style w:type="character" w:customStyle="1" w:styleId="39">
    <w:name w:val="citation-123"/>
    <w:basedOn w:val="1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860</Words>
  <Characters>5759</Characters>
  <Lines>134</Lines>
  <Paragraphs>37</Paragraphs>
  <TotalTime>42</TotalTime>
  <ScaleCrop>false</ScaleCrop>
  <LinksUpToDate>false</LinksUpToDate>
  <CharactersWithSpaces>6560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2026-03-05T05:59:00Z</dcterms:created>
  <dc:creator>Sarmulia Sinaga</dc:creator>
  <cp:lastModifiedBy>Yunidha Yunidha</cp:lastModifiedBy>
  <dcterms:modified xsi:type="dcterms:W3CDTF">2026-08-26T01:15:14Z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eyJoZGlkIjoiYTc1NjQ5YjEwYWUwNjkwMTk2OTIyYTZmZjJhOTZlNDMiLCJ1c2VySWQiOiI5NjIwODcyMjEwMDcifQ==</vt:lpwstr>
  </property>
  <property fmtid="{D5CDD505-2E9C-101B-9397-08002B2CF9AE}" pid="3" name="KSOProductBuildVer">
    <vt:lpwstr>1033-12.1.0.28032</vt:lpwstr>
  </property>
  <property fmtid="{D5CDD505-2E9C-101B-9397-08002B2CF9AE}" pid="4" name="ICV">
    <vt:lpwstr>92E73E0F7DCA4947852AE16150C0DB1A_13</vt:lpwstr>
  </property>
</Properties>
</file>