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/>
        <w:jc w:val="center"/>
      </w:pPr>
      <w:r>
        <w:t xml:space="preserve">MODUL AJAR</w:t>
      </w:r>
    </w:p>
    <w:p>
      <w:pPr>
        <w:spacing w:after="300"/>
        <w:jc w:val="center"/>
      </w:pPr>
      <w:r>
        <w:rPr>
          <w:b/>
          <w:bCs/>
          <w:sz w:val="26"/>
          <w:szCs w:val="26"/>
        </w:rPr>
        <w:t xml:space="preserve">Ragam Kerajinan Mancanegara pada Produk Tekstil</w:t>
      </w:r>
    </w:p>
    <w:p>
      <w:pPr>
        <w:pStyle w:val="Heading1"/>
        <w:spacing w:after="150" w:before="300"/>
      </w:pPr>
      <w:r>
        <w:t xml:space="preserve">A. Informasi Umum</w:t>
      </w:r>
    </w:p>
    <w:p>
      <w:pPr>
        <w:spacing w:after="60"/>
      </w:pPr>
      <w:r>
        <w:rPr>
          <w:b/>
          <w:bCs/>
          <w:sz w:val="22"/>
          <w:szCs w:val="22"/>
        </w:rPr>
        <w:t xml:space="preserve">Mata Pelajaran: </w:t>
      </w:r>
      <w:r>
        <w:rPr>
          <w:sz w:val="22"/>
          <w:szCs w:val="22"/>
        </w:rPr>
        <w:t xml:space="preserve">Prakarya dan Kewirausahaan (Kerajinan)</w:t>
      </w:r>
    </w:p>
    <w:p>
      <w:pPr>
        <w:spacing w:after="60"/>
      </w:pPr>
      <w:r>
        <w:rPr>
          <w:b/>
          <w:bCs/>
          <w:sz w:val="22"/>
          <w:szCs w:val="22"/>
        </w:rPr>
        <w:t xml:space="preserve">Fase / Kelas: </w:t>
      </w:r>
      <w:r>
        <w:rPr>
          <w:sz w:val="22"/>
          <w:szCs w:val="22"/>
        </w:rPr>
        <w:t xml:space="preserve">F / XI</w:t>
      </w:r>
    </w:p>
    <w:p>
      <w:pPr>
        <w:spacing w:after="60"/>
      </w:pPr>
      <w:r>
        <w:rPr>
          <w:b/>
          <w:bCs/>
          <w:sz w:val="22"/>
          <w:szCs w:val="22"/>
        </w:rPr>
        <w:t xml:space="preserve">Jenjang: </w:t>
      </w:r>
      <w:r>
        <w:rPr>
          <w:sz w:val="22"/>
          <w:szCs w:val="22"/>
        </w:rPr>
        <w:t xml:space="preserve">SMA/MA</w:t>
      </w:r>
    </w:p>
    <w:p>
      <w:pPr>
        <w:spacing w:after="60"/>
      </w:pPr>
      <w:r>
        <w:rPr>
          <w:b/>
          <w:bCs/>
          <w:sz w:val="22"/>
          <w:szCs w:val="22"/>
        </w:rPr>
        <w:t xml:space="preserve">Alokasi Waktu: </w:t>
      </w:r>
      <w:r>
        <w:rPr>
          <w:sz w:val="22"/>
          <w:szCs w:val="22"/>
        </w:rPr>
        <w:t xml:space="preserve">1 x pertemuan (2 JP / 90 menit)</w:t>
      </w:r>
    </w:p>
    <w:p>
      <w:pPr>
        <w:spacing w:after="60"/>
      </w:pPr>
      <w:r>
        <w:rPr>
          <w:b/>
          <w:bCs/>
          <w:sz w:val="22"/>
          <w:szCs w:val="22"/>
        </w:rPr>
        <w:t xml:space="preserve">Kompetensi Awal: </w:t>
      </w:r>
      <w:r>
        <w:rPr>
          <w:sz w:val="22"/>
          <w:szCs w:val="22"/>
        </w:rPr>
        <w:t xml:space="preserve">Peserta didik telah memahami jenis, sifat, alat, dan teknik dasar dalam pembuatan kerajinan tekstil.</w:t>
      </w:r>
    </w:p>
    <w:p>
      <w:pPr>
        <w:spacing w:after="60"/>
      </w:pPr>
      <w:r>
        <w:rPr>
          <w:b/>
          <w:bCs/>
          <w:sz w:val="22"/>
          <w:szCs w:val="22"/>
        </w:rPr>
        <w:t xml:space="preserve">Profil Pelajar Pancasila: </w:t>
      </w:r>
      <w:r>
        <w:rPr>
          <w:sz w:val="22"/>
          <w:szCs w:val="22"/>
        </w:rPr>
        <w:t xml:space="preserve">Bernalar Kritis, Kreatif, dan Berkebinekaan Global</w:t>
      </w:r>
    </w:p>
    <w:p>
      <w:pPr>
        <w:spacing w:after="60"/>
      </w:pPr>
      <w:r>
        <w:rPr>
          <w:b/>
          <w:bCs/>
          <w:sz w:val="22"/>
          <w:szCs w:val="22"/>
        </w:rPr>
        <w:t xml:space="preserve">Sarana &amp; Prasarana: </w:t>
      </w:r>
      <w:r>
        <w:rPr>
          <w:sz w:val="22"/>
          <w:szCs w:val="22"/>
        </w:rPr>
        <w:t xml:space="preserve">Proyektor/laptop, gambar/contoh produk kerajinan tekstil mancanegara, alat tulis dan gambar, LKPD</w:t>
      </w:r>
    </w:p>
    <w:p>
      <w:pPr>
        <w:spacing w:after="60"/>
      </w:pPr>
      <w:r>
        <w:rPr>
          <w:b/>
          <w:bCs/>
          <w:sz w:val="22"/>
          <w:szCs w:val="22"/>
        </w:rPr>
        <w:t xml:space="preserve">Target Peserta Didik: </w:t>
      </w:r>
      <w:r>
        <w:rPr>
          <w:sz w:val="22"/>
          <w:szCs w:val="22"/>
        </w:rPr>
        <w:t xml:space="preserve">Peserta didik reguler</w:t>
      </w:r>
    </w:p>
    <w:p>
      <w:pPr>
        <w:spacing w:after="60"/>
      </w:pPr>
      <w:r>
        <w:rPr>
          <w:b/>
          <w:bCs/>
          <w:sz w:val="22"/>
          <w:szCs w:val="22"/>
        </w:rPr>
        <w:t xml:space="preserve">Model Pembelajaran: </w:t>
      </w:r>
      <w:r>
        <w:rPr>
          <w:sz w:val="22"/>
          <w:szCs w:val="22"/>
        </w:rPr>
        <w:t xml:space="preserve">Discovery Learning, tatap muka, diskusi kelompok</w:t>
      </w:r>
    </w:p>
    <w:p>
      <w:pPr>
        <w:pStyle w:val="Heading1"/>
        <w:spacing w:after="150" w:before="300"/>
      </w:pPr>
      <w:r>
        <w:t xml:space="preserve">B. Komponen Inti</w:t>
      </w:r>
    </w:p>
    <w:p>
      <w:pPr>
        <w:pStyle w:val="Heading2"/>
        <w:spacing w:after="100" w:before="200"/>
      </w:pPr>
      <w:r>
        <w:t xml:space="preserve">1. Tujuan Pembelajaran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Setelah mengikuti pembelajaran ini, peserta didik mampu: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Mengidentifikasi ragam kerajinan tekstil dari berbagai negara beserta ciri khas motif, teknik, dan bahannya.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Menganalisis potensi modifikasi ragam kerajinan tekstil mancanegara untuk dikembangkan menjadi produk kerajinan yang bernilai jual.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Merancang sketsa awal produk kerajinan tekstil yang terinspirasi dari ragam mancanegara dan dipadukan dengan kearifan lokal.</w:t>
      </w:r>
    </w:p>
    <w:p>
      <w:pPr>
        <w:pStyle w:val="Heading2"/>
        <w:spacing w:after="100" w:before="200"/>
      </w:pPr>
      <w:r>
        <w:t xml:space="preserve">2. Pemahaman Bermakna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Ragam kerajinan tekstil dari berbagai negara dapat menjadi sumber inspirasi untuk menciptakan produk kerajinan yang unik dan bernilai ekonomi tinggi apabila dipadukan dengan kearifan lokal Indonesia.</w:t>
      </w:r>
    </w:p>
    <w:p>
      <w:pPr>
        <w:pStyle w:val="Heading2"/>
        <w:spacing w:after="100" w:before="200"/>
      </w:pPr>
      <w:r>
        <w:t xml:space="preserve">3. Pertanyaan Pemantik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Pernahkah kalian melihat produk tekstil dari negara lain, misalnya kain shibori Jepang, kain tenun ikat dari Asia Tengah, atau kain khas Afrika?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Apa yang membuat produk tekstil dari negara-negara tersebut terlihat khas dan menarik?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Bagaimana jika ciri khas tersebut dipadukan dengan motif atau bahan lokal Indonesia?</w:t>
      </w:r>
    </w:p>
    <w:p>
      <w:pPr>
        <w:pStyle w:val="Heading2"/>
        <w:spacing w:after="100" w:before="200"/>
      </w:pPr>
      <w:r>
        <w:t xml:space="preserve">4. Kegiatan Pembelajaran (90 menit)</w:t>
      </w:r>
    </w:p>
    <w:p>
      <w:pPr>
        <w:spacing w:after="120"/>
      </w:pPr>
      <w:r>
        <w:rPr>
          <w:b/>
          <w:bCs/>
          <w:i w:val="false"/>
          <w:iCs w:val="false"/>
          <w:sz w:val="22"/>
          <w:szCs w:val="22"/>
        </w:rPr>
        <w:t xml:space="preserve">Pendahuluan (15 menit)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Guru membuka pelajaran dengan salam, doa, dan presensi.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Apersepsi: menampilkan gambar berbagai produk tekstil dari beberapa negara.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Guru menyampaikan tujuan pembelajaran dan mengajukan pertanyaan pemantik.</w:t>
      </w:r>
    </w:p>
    <w:p>
      <w:pPr>
        <w:spacing w:after="120"/>
      </w:pPr>
      <w:r>
        <w:rPr>
          <w:b/>
          <w:bCs/>
          <w:i w:val="false"/>
          <w:iCs w:val="false"/>
          <w:sz w:val="22"/>
          <w:szCs w:val="22"/>
        </w:rPr>
        <w:t xml:space="preserve">Kegiatan Inti (60 menit)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Aktivitas 1 – Eksplorasi dan Diskusi Kelompok (25 menit)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Peserta didik dibagi ke dalam kelompok kecil (4-5 orang).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Setiap kelompok mendapat satu studi kasus ragam kerajinan tekstil mancanegara (misalnya Shibori-Jepang, Bandhani/Block Print-India, Kente/Adire-Afrika, Ikat-Asia Tengah, atau Tapestry-Eropa) beserta bahan bacaan singkat.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Kelompok mengidentifikasi ciri khas motif, teknik pembuatan, bahan, dan makna filosofisnya, lalu mengisi LKPD (Lampiran 1).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Aktivitas 2 – Presentasi dan Diskusi Kelas (25 menit)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Setiap kelompok mempresentasikan hasil temuannya secara singkat (± 3-4 menit).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Kelompok lain memberikan tanggapan atau pertanyaan.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Guru menguatkan hasil diskusi dan mengaitkannya dengan peluang modifikasi produk tekstil lokal.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Aktivitas 3 – Praktik Merancang Sketsa Awal (10 menit)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Secara individu, peserta didik membuat sketsa awal ide produk kerajinan tekstil yang memadukan ciri khas ragam mancanegara dengan bahan atau motif lokal.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Sketsa ini menjadi dasar untuk kegiatan praktik pembuatan produk pada pertemuan berikutnya.</w:t>
      </w:r>
    </w:p>
    <w:p>
      <w:pPr>
        <w:spacing w:after="120"/>
      </w:pPr>
      <w:r>
        <w:rPr>
          <w:b/>
          <w:bCs/>
          <w:i w:val="false"/>
          <w:iCs w:val="false"/>
          <w:sz w:val="22"/>
          <w:szCs w:val="22"/>
        </w:rPr>
        <w:t xml:space="preserve">Penutup (15 menit)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Peserta didik dan guru menyimpulkan pembelajaran bersama.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Pemeriksaan pemahaman singkat (lisan/tulis) sebagai exit ticket:</w:t>
      </w:r>
    </w:p>
    <w:p>
      <w:pPr>
        <w:pStyle w:val="ListParagraph"/>
        <w:numPr>
          <w:ilvl w:val="1"/>
          <w:numId w:val="1"/>
        </w:numPr>
        <w:spacing w:after="60"/>
      </w:pPr>
      <w:r>
        <w:rPr>
          <w:sz w:val="22"/>
          <w:szCs w:val="22"/>
        </w:rPr>
        <w:t xml:space="preserve">1) Sebutkan satu ciri khas kerajinan tekstil dari negara yang kalian pelajari.</w:t>
      </w:r>
    </w:p>
    <w:p>
      <w:pPr>
        <w:pStyle w:val="ListParagraph"/>
        <w:numPr>
          <w:ilvl w:val="1"/>
          <w:numId w:val="1"/>
        </w:numPr>
        <w:spacing w:after="60"/>
      </w:pPr>
      <w:r>
        <w:rPr>
          <w:sz w:val="22"/>
          <w:szCs w:val="22"/>
        </w:rPr>
        <w:t xml:space="preserve">2) Berikan satu contoh ide memadukan motif mancanegara tersebut dengan bahan atau motif lokal.</w:t>
      </w:r>
    </w:p>
    <w:p>
      <w:pPr>
        <w:pStyle w:val="ListParagraph"/>
        <w:numPr>
          <w:ilvl w:val="1"/>
          <w:numId w:val="1"/>
        </w:numPr>
        <w:spacing w:after="60"/>
      </w:pPr>
      <w:r>
        <w:rPr>
          <w:sz w:val="22"/>
          <w:szCs w:val="22"/>
        </w:rPr>
        <w:t xml:space="preserve">3) Menurut kalian, mengapa modifikasi ragam mancanegara dapat meningkatkan nilai jual produk kerajinan?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Guru menyampaikan rencana tindak lanjut (menyiapkan bahan untuk praktik pembuatan produk) dan menutup pelajaran dengan doa.</w:t>
      </w:r>
    </w:p>
    <w:p>
      <w:pPr>
        <w:pStyle w:val="Heading2"/>
        <w:spacing w:after="100" w:before="200"/>
      </w:pPr>
      <w:r>
        <w:t xml:space="preserve">5. Asesmen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Diagnostik: tanya jawab lisan di awal pembelajaran untuk mengecek pemahaman dasar tentang kerajinan tekstil.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Formatif: observasi keaktifan diskusi kelompok, kelengkapan LKPD, dan hasil sketsa awal (dinilai dengan rubrik: kesesuaian tema, orisinalitas/kreativitas, dan kejelasan gambar).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Sumatif: dilaksanakan pada akhir unit pembelajaran setelah produk kerajinan tekstil selesai dibuat.</w:t>
      </w:r>
    </w:p>
    <w:p>
      <w:pPr>
        <w:pStyle w:val="Heading2"/>
        <w:spacing w:after="100" w:before="200"/>
      </w:pPr>
      <w:r>
        <w:t xml:space="preserve">6. Pengayaan dan Remedial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Pengayaan: peserta didik yang telah mencapai tujuan pembelajaran mengeksplorasi ragam kerajinan tekstil mancanegara lain dan mencari contoh produk kontemporer yang mengadaptasi motif tersebut.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Remedial: pendampingan individual/kelompok kecil untuk mengulas kembali ciri khas ragam kerajinan yang belum dipahami, dengan bantuan contoh visual sederhana.</w:t>
      </w:r>
    </w:p>
    <w:p>
      <w:pPr>
        <w:pStyle w:val="Heading2"/>
        <w:spacing w:after="100" w:before="200"/>
      </w:pPr>
      <w:r>
        <w:t xml:space="preserve">7. Refleksi Peserta Didik dan Guru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Bagian mana dari materi hari ini yang menurutmu paling menarik? Mengapa?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Kesulitan apa yang kamu temui saat merancang sketsa ide produk?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(Guru) Apakah kegiatan diskusi kelompok berjalan efektif dan mencapai tujuan pembelajaran? Bagian mana yang perlu diperbaiki untuk pertemuan berikutnya?</w:t>
      </w:r>
    </w:p>
    <w:p>
      <w:pPr>
        <w:pStyle w:val="Heading1"/>
        <w:spacing w:after="150" w:before="300"/>
      </w:pPr>
      <w:r>
        <w:t xml:space="preserve">C. Lampiran</w:t>
      </w:r>
    </w:p>
    <w:p>
      <w:pPr>
        <w:pStyle w:val="Heading2"/>
        <w:spacing w:after="100" w:before="200"/>
      </w:pPr>
      <w:r>
        <w:t xml:space="preserve">Lampiran 1 – LKPD Diskusi Kelompok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Kelompok: ______________   Nama Anggota: ______________________________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200"/>
        <w:gridCol w:w="2300"/>
        <w:gridCol w:w="1400"/>
        <w:gridCol w:w="1650"/>
        <w:gridCol w:w="1500"/>
      </w:tblGrid>
      <w:tr>
        <w:trPr>
          <w:tblHeader/>
        </w:trPr>
        <w:tc>
          <w:tcPr>
            <w:tcW w:type="dxa" w:w="1300"/>
            <w:shd w:fill="2F5496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Nama Ragam</w:t>
            </w:r>
          </w:p>
        </w:tc>
        <w:tc>
          <w:tcPr>
            <w:tcW w:type="dxa" w:w="1200"/>
            <w:shd w:fill="2F5496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Asal Negara</w:t>
            </w:r>
          </w:p>
        </w:tc>
        <w:tc>
          <w:tcPr>
            <w:tcW w:type="dxa" w:w="2300"/>
            <w:shd w:fill="2F5496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Ciri Khas Motif &amp; Teknik</w:t>
            </w:r>
          </w:p>
        </w:tc>
        <w:tc>
          <w:tcPr>
            <w:tcW w:type="dxa" w:w="1400"/>
            <w:shd w:fill="2F5496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Bahan</w:t>
            </w:r>
          </w:p>
        </w:tc>
        <w:tc>
          <w:tcPr>
            <w:tcW w:type="dxa" w:w="1650"/>
            <w:shd w:fill="2F5496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Makna Filosofis</w:t>
            </w:r>
          </w:p>
        </w:tc>
        <w:tc>
          <w:tcPr>
            <w:tcW w:type="dxa" w:w="1500"/>
            <w:shd w:fill="2F5496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Ide Modifikasi</w:t>
            </w:r>
          </w:p>
        </w:tc>
      </w:tr>
      <w:tr>
        <w:tc>
          <w:tcPr>
            <w:tcW w:type="dxa" w:w="130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30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5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30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30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5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30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30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5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00"/>
      </w:pPr>
      <w:r>
        <w:t xml:space="preserve">Lampiran 2 – Bahan Bacaan: Ragam Kerajinan Tekstil Mancanegara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400"/>
        <w:gridCol w:w="6150"/>
      </w:tblGrid>
      <w:tr>
        <w:trPr>
          <w:tblHeader/>
        </w:trPr>
        <w:tc>
          <w:tcPr>
            <w:tcW w:type="dxa" w:w="1800"/>
            <w:shd w:fill="2F5496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Ragam Kerajinan</w:t>
            </w:r>
          </w:p>
        </w:tc>
        <w:tc>
          <w:tcPr>
            <w:tcW w:type="dxa" w:w="1400"/>
            <w:shd w:fill="2F5496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Asal</w:t>
            </w:r>
          </w:p>
        </w:tc>
        <w:tc>
          <w:tcPr>
            <w:tcW w:type="dxa" w:w="6150"/>
            <w:shd w:fill="2F5496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Ciri Khas Singkat</w:t>
            </w:r>
          </w:p>
        </w:tc>
      </w:tr>
      <w:tr>
        <w:tc>
          <w:tcPr>
            <w:tcW w:type="dxa" w:w="1800"/>
            <w:vAlign w:val="center"/>
          </w:tcPr>
          <w:p>
            <w:r>
              <w:rPr>
                <w:sz w:val="20"/>
                <w:szCs w:val="20"/>
              </w:rPr>
              <w:t xml:space="preserve">Shibori</w:t>
            </w:r>
          </w:p>
        </w:tc>
        <w:tc>
          <w:tcPr>
            <w:tcW w:type="dxa" w:w="1400"/>
            <w:vAlign w:val="center"/>
          </w:tcPr>
          <w:p>
            <w:r>
              <w:rPr>
                <w:sz w:val="20"/>
                <w:szCs w:val="20"/>
              </w:rPr>
              <w:t xml:space="preserve">Jepang</w:t>
            </w:r>
          </w:p>
        </w:tc>
        <w:tc>
          <w:tcPr>
            <w:tcW w:type="dxa" w:w="6150"/>
            <w:vAlign w:val="center"/>
          </w:tcPr>
          <w:p>
            <w:r>
              <w:rPr>
                <w:sz w:val="20"/>
                <w:szCs w:val="20"/>
              </w:rPr>
              <w:t xml:space="preserve">Teknik pewarnaan kain dengan cara melipat, mengikat, atau menjahit kain sebelum dicelup sehingga menghasilkan pola resist yang khas; sering digunakan pada kain katun dan sutra.</w:t>
            </w:r>
          </w:p>
        </w:tc>
      </w:tr>
      <w:tr>
        <w:tc>
          <w:tcPr>
            <w:tcW w:type="dxa" w:w="1800"/>
            <w:vAlign w:val="center"/>
          </w:tcPr>
          <w:p>
            <w:r>
              <w:rPr>
                <w:sz w:val="20"/>
                <w:szCs w:val="20"/>
              </w:rPr>
              <w:t xml:space="preserve">Bandhani &amp; Block Print</w:t>
            </w:r>
          </w:p>
        </w:tc>
        <w:tc>
          <w:tcPr>
            <w:tcW w:type="dxa" w:w="1400"/>
            <w:vAlign w:val="center"/>
          </w:tcPr>
          <w:p>
            <w:r>
              <w:rPr>
                <w:sz w:val="20"/>
                <w:szCs w:val="20"/>
              </w:rPr>
              <w:t xml:space="preserve">India</w:t>
            </w:r>
          </w:p>
        </w:tc>
        <w:tc>
          <w:tcPr>
            <w:tcW w:type="dxa" w:w="6150"/>
            <w:vAlign w:val="center"/>
          </w:tcPr>
          <w:p>
            <w:r>
              <w:rPr>
                <w:sz w:val="20"/>
                <w:szCs w:val="20"/>
              </w:rPr>
              <w:t xml:space="preserve">Bandhani adalah teknik ikat celup membentuk motif titik-titik kecil; block print menggunakan cetakan kayu berukir untuk mencap motif berulang pada kain katun.</w:t>
            </w:r>
          </w:p>
        </w:tc>
      </w:tr>
      <w:tr>
        <w:tc>
          <w:tcPr>
            <w:tcW w:type="dxa" w:w="1800"/>
            <w:vAlign w:val="center"/>
          </w:tcPr>
          <w:p>
            <w:r>
              <w:rPr>
                <w:sz w:val="20"/>
                <w:szCs w:val="20"/>
              </w:rPr>
              <w:t xml:space="preserve">Kente &amp; Adire</w:t>
            </w:r>
          </w:p>
        </w:tc>
        <w:tc>
          <w:tcPr>
            <w:tcW w:type="dxa" w:w="1400"/>
            <w:vAlign w:val="center"/>
          </w:tcPr>
          <w:p>
            <w:r>
              <w:rPr>
                <w:sz w:val="20"/>
                <w:szCs w:val="20"/>
              </w:rPr>
              <w:t xml:space="preserve">Ghana &amp; Nigeria (Afrika)</w:t>
            </w:r>
          </w:p>
        </w:tc>
        <w:tc>
          <w:tcPr>
            <w:tcW w:type="dxa" w:w="6150"/>
            <w:vAlign w:val="center"/>
          </w:tcPr>
          <w:p>
            <w:r>
              <w:rPr>
                <w:sz w:val="20"/>
                <w:szCs w:val="20"/>
              </w:rPr>
              <w:t xml:space="preserve">Kente ditenun dengan warna-warna cerah dan motif geometris bermakna simbolis; Adire adalah kain celup resist dengan pola dari lilin atau ikatan, umum di Nigeria.</w:t>
            </w:r>
          </w:p>
        </w:tc>
      </w:tr>
      <w:tr>
        <w:tc>
          <w:tcPr>
            <w:tcW w:type="dxa" w:w="1800"/>
            <w:vAlign w:val="center"/>
          </w:tcPr>
          <w:p>
            <w:r>
              <w:rPr>
                <w:sz w:val="20"/>
                <w:szCs w:val="20"/>
              </w:rPr>
              <w:t xml:space="preserve">Ikat</w:t>
            </w:r>
          </w:p>
        </w:tc>
        <w:tc>
          <w:tcPr>
            <w:tcW w:type="dxa" w:w="1400"/>
            <w:vAlign w:val="center"/>
          </w:tcPr>
          <w:p>
            <w:r>
              <w:rPr>
                <w:sz w:val="20"/>
                <w:szCs w:val="20"/>
              </w:rPr>
              <w:t xml:space="preserve">Uzbekistan &amp; Asia Tengah</w:t>
            </w:r>
          </w:p>
        </w:tc>
        <w:tc>
          <w:tcPr>
            <w:tcW w:type="dxa" w:w="6150"/>
            <w:vAlign w:val="center"/>
          </w:tcPr>
          <w:p>
            <w:r>
              <w:rPr>
                <w:sz w:val="20"/>
                <w:szCs w:val="20"/>
              </w:rPr>
              <w:t xml:space="preserve">Benang diwarnai dengan pola tertentu sebelum ditenun, menghasilkan motif dengan efek gradasi/blur yang khas pada kain sutra atau katun.</w:t>
            </w:r>
          </w:p>
        </w:tc>
      </w:tr>
      <w:tr>
        <w:tc>
          <w:tcPr>
            <w:tcW w:type="dxa" w:w="1800"/>
            <w:vAlign w:val="center"/>
          </w:tcPr>
          <w:p>
            <w:r>
              <w:rPr>
                <w:sz w:val="20"/>
                <w:szCs w:val="20"/>
              </w:rPr>
              <w:t xml:space="preserve">Tapestry</w:t>
            </w:r>
          </w:p>
        </w:tc>
        <w:tc>
          <w:tcPr>
            <w:tcW w:type="dxa" w:w="1400"/>
            <w:vAlign w:val="center"/>
          </w:tcPr>
          <w:p>
            <w:r>
              <w:rPr>
                <w:sz w:val="20"/>
                <w:szCs w:val="20"/>
              </w:rPr>
              <w:t xml:space="preserve">Eropa (Prancis-Flemish)</w:t>
            </w:r>
          </w:p>
        </w:tc>
        <w:tc>
          <w:tcPr>
            <w:tcW w:type="dxa" w:w="6150"/>
            <w:vAlign w:val="center"/>
          </w:tcPr>
          <w:p>
            <w:r>
              <w:rPr>
                <w:sz w:val="20"/>
                <w:szCs w:val="20"/>
              </w:rPr>
              <w:t xml:space="preserve">Kain tenun bergambar (biasanya bertema pemandangan atau cerita) yang dibuat dengan teknik tenun benang pakan berwarna, digunakan sebagai penghias dinding.</w:t>
            </w:r>
          </w:p>
        </w:tc>
      </w:tr>
    </w:tbl>
    <w:p/>
    <w:p>
      <w:pPr>
        <w:pStyle w:val="Heading2"/>
        <w:spacing w:after="100" w:before="200"/>
      </w:pPr>
      <w:r>
        <w:t xml:space="preserve">Lampiran 3 – Glosarium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Resist dyeing: teknik pewarnaan kain dengan menahan sebagian area kain agar tidak terkena warna, menghasilkan motif tertentu.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Motif: pola atau corak yang berulang pada suatu produk kerajinan.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Modifikasi produk: proses mengubah atau mengembangkan produk yang sudah ada menjadi produk baru yang lebih bernilai.</w:t>
      </w:r>
    </w:p>
    <w:p>
      <w:pPr>
        <w:pStyle w:val="Heading2"/>
        <w:spacing w:after="100" w:before="200"/>
      </w:pPr>
      <w:r>
        <w:t xml:space="preserve">Lampiran 4 – Daftar Pustaka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Kementerian Pendidikan, Kebudayaan, Riset, dan Teknologi. Buku Panduan Guru Prakarya dan Kewirausahaan (Kerajinan) SMA/MA.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2"/>
          <w:szCs w:val="22"/>
        </w:rPr>
        <w:t xml:space="preserve">Sumber referensi gambar dan artikel budaya tekstil mancanegara (disesuaikan oleh guru saat pelaksanaan pembelajaran).</w:t>
      </w:r>
    </w:p>
    <w:sectPr>
      <w:pgSz w:w="11906" w:h="16838" w:orient="portrait"/>
      <w:pgMar w:top="1000" w:right="1130" w:bottom="1000" w:left="113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2026-08-31T03:42:08.009Z</dcterms:created>
  <dcterms:modified xsi:type="dcterms:W3CDTF">2026-08-31T03:42:08.025Z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