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0"/>
        <w:jc w:val="left"/>
        <w:rPr>
          <w:rFonts w:ascii="Trebuchet MS" w:hAnsi="Trebuchet MS" w:eastAsia="Trebuchet MS" w:cs="Trebuchet MS"/>
          <w:b/>
          <w:bCs/>
          <w:sz w:val="28"/>
          <w:szCs w:val="28"/>
        </w:rPr>
      </w:pPr>
    </w:p>
    <w:p w14:paraId="00000002">
      <w:pPr>
        <w:spacing w:after="0"/>
        <w:jc w:val="center"/>
        <w:rPr>
          <w:rFonts w:ascii="Trebuchet MS" w:hAnsi="Trebuchet MS" w:eastAsia="Trebuchet MS" w:cs="Trebuchet MS"/>
          <w:b/>
          <w:bCs/>
          <w:sz w:val="28"/>
          <w:szCs w:val="28"/>
        </w:rPr>
      </w:pPr>
      <w:r>
        <w:rPr>
          <w:rFonts w:ascii="Trebuchet MS" w:hAnsi="Trebuchet MS" w:eastAsia="Trebuchet MS" w:cs="Trebuchet MS"/>
          <w:b/>
          <w:bCs/>
          <w:sz w:val="28"/>
          <w:szCs w:val="28"/>
          <w:rtl w:val="0"/>
        </w:rPr>
        <w:t>FORMAT REVISI SOAL ASESMEN</w:t>
      </w:r>
    </w:p>
    <w:p w14:paraId="00000003">
      <w:pPr>
        <w:rPr>
          <w:rFonts w:ascii="Trebuchet MS" w:hAnsi="Trebuchet MS" w:eastAsia="Trebuchet MS" w:cs="Trebuchet MS"/>
          <w:b/>
          <w:bCs/>
          <w:sz w:val="28"/>
          <w:szCs w:val="28"/>
        </w:rPr>
      </w:pPr>
    </w:p>
    <w:p w14:paraId="00000004">
      <w:pPr>
        <w:tabs>
          <w:tab w:val="left" w:pos="1843"/>
        </w:tabs>
        <w:spacing w:after="0"/>
        <w:rPr>
          <w:rFonts w:hint="default" w:ascii="Trebuchet MS" w:hAnsi="Trebuchet MS" w:eastAsia="Trebuchet MS" w:cs="Trebuchet MS"/>
          <w:b/>
          <w:bCs/>
          <w:sz w:val="28"/>
          <w:szCs w:val="28"/>
        </w:rPr>
      </w:pPr>
      <w:r>
        <w:rPr>
          <w:rFonts w:ascii="Trebuchet MS" w:hAnsi="Trebuchet MS" w:eastAsia="Trebuchet MS" w:cs="Trebuchet MS"/>
          <w:b/>
          <w:bCs/>
          <w:sz w:val="28"/>
          <w:szCs w:val="28"/>
          <w:rtl w:val="0"/>
        </w:rPr>
        <w:t>Nama</w:t>
      </w:r>
      <w:r>
        <w:rPr>
          <w:rFonts w:ascii="Trebuchet MS" w:hAnsi="Trebuchet MS" w:eastAsia="Trebuchet MS" w:cs="Trebuchet MS"/>
          <w:b/>
          <w:bCs/>
          <w:sz w:val="28"/>
          <w:szCs w:val="28"/>
          <w:rtl w:val="0"/>
        </w:rPr>
        <w:tab/>
      </w:r>
      <w:r>
        <w:rPr>
          <w:rFonts w:ascii="Trebuchet MS" w:hAnsi="Trebuchet MS" w:eastAsia="Trebuchet MS" w:cs="Trebuchet MS"/>
          <w:b/>
          <w:bCs/>
          <w:sz w:val="28"/>
          <w:szCs w:val="28"/>
          <w:rtl w:val="0"/>
        </w:rPr>
        <w:tab/>
      </w:r>
      <w:r>
        <w:rPr>
          <w:rFonts w:ascii="Trebuchet MS" w:hAnsi="Trebuchet MS" w:eastAsia="Trebuchet MS" w:cs="Trebuchet MS"/>
          <w:b/>
          <w:bCs/>
          <w:sz w:val="28"/>
          <w:szCs w:val="28"/>
          <w:rtl w:val="0"/>
        </w:rPr>
        <w:t xml:space="preserve">: </w:t>
      </w:r>
      <w:r>
        <w:rPr>
          <w:rFonts w:hint="default" w:ascii="Trebuchet MS" w:hAnsi="Trebuchet MS" w:eastAsia="Trebuchet MS" w:cs="Trebuchet MS"/>
          <w:b/>
          <w:bCs/>
          <w:sz w:val="28"/>
          <w:szCs w:val="28"/>
          <w:rtl w:val="0"/>
        </w:rPr>
        <w:t>Nanda Yulia</w:t>
      </w:r>
    </w:p>
    <w:p w14:paraId="00000005">
      <w:pPr>
        <w:tabs>
          <w:tab w:val="left" w:pos="1843"/>
        </w:tabs>
        <w:spacing w:after="0"/>
        <w:rPr>
          <w:rFonts w:hint="default" w:ascii="Trebuchet MS" w:hAnsi="Trebuchet MS" w:eastAsia="Trebuchet MS" w:cs="Trebuchet MS"/>
          <w:b/>
          <w:bCs/>
          <w:sz w:val="28"/>
          <w:szCs w:val="28"/>
        </w:rPr>
      </w:pPr>
      <w:r>
        <w:rPr>
          <w:rFonts w:ascii="Trebuchet MS" w:hAnsi="Trebuchet MS" w:eastAsia="Trebuchet MS" w:cs="Trebuchet MS"/>
          <w:b/>
          <w:bCs/>
          <w:sz w:val="28"/>
          <w:szCs w:val="28"/>
          <w:rtl w:val="0"/>
        </w:rPr>
        <w:t>Mata Pelajaran</w:t>
      </w:r>
      <w:r>
        <w:rPr>
          <w:rFonts w:ascii="Trebuchet MS" w:hAnsi="Trebuchet MS" w:eastAsia="Trebuchet MS" w:cs="Trebuchet MS"/>
          <w:b/>
          <w:bCs/>
          <w:sz w:val="28"/>
          <w:szCs w:val="28"/>
          <w:rtl w:val="0"/>
        </w:rPr>
        <w:tab/>
      </w:r>
      <w:r>
        <w:rPr>
          <w:rFonts w:ascii="Trebuchet MS" w:hAnsi="Trebuchet MS" w:eastAsia="Trebuchet MS" w:cs="Trebuchet MS"/>
          <w:b/>
          <w:bCs/>
          <w:sz w:val="28"/>
          <w:szCs w:val="28"/>
          <w:rtl w:val="0"/>
        </w:rPr>
        <w:t>:</w:t>
      </w:r>
      <w:r>
        <w:rPr>
          <w:rFonts w:hint="default" w:ascii="Trebuchet MS" w:hAnsi="Trebuchet MS" w:eastAsia="Trebuchet MS" w:cs="Trebuchet MS"/>
          <w:b/>
          <w:bCs/>
          <w:sz w:val="28"/>
          <w:szCs w:val="28"/>
          <w:rtl w:val="0"/>
        </w:rPr>
        <w:t xml:space="preserve"> PKn</w:t>
      </w:r>
    </w:p>
    <w:p w14:paraId="00000006">
      <w:pPr>
        <w:tabs>
          <w:tab w:val="left" w:pos="1843"/>
        </w:tabs>
        <w:spacing w:after="0"/>
        <w:rPr>
          <w:rFonts w:hint="default" w:ascii="Trebuchet MS" w:hAnsi="Trebuchet MS" w:eastAsia="Trebuchet MS" w:cs="Trebuchet MS"/>
          <w:b/>
          <w:bCs/>
          <w:sz w:val="28"/>
          <w:szCs w:val="28"/>
        </w:rPr>
      </w:pPr>
      <w:r>
        <w:rPr>
          <w:rFonts w:ascii="Trebuchet MS" w:hAnsi="Trebuchet MS" w:eastAsia="Trebuchet MS" w:cs="Trebuchet MS"/>
          <w:b/>
          <w:bCs/>
          <w:sz w:val="28"/>
          <w:szCs w:val="28"/>
          <w:rtl w:val="0"/>
        </w:rPr>
        <w:t>Asal Sekolah</w:t>
      </w:r>
      <w:r>
        <w:rPr>
          <w:rFonts w:ascii="Trebuchet MS" w:hAnsi="Trebuchet MS" w:eastAsia="Trebuchet MS" w:cs="Trebuchet MS"/>
          <w:b/>
          <w:bCs/>
          <w:sz w:val="28"/>
          <w:szCs w:val="28"/>
          <w:rtl w:val="0"/>
        </w:rPr>
        <w:tab/>
      </w:r>
      <w:r>
        <w:rPr>
          <w:rFonts w:ascii="Trebuchet MS" w:hAnsi="Trebuchet MS" w:eastAsia="Trebuchet MS" w:cs="Trebuchet MS"/>
          <w:b/>
          <w:bCs/>
          <w:sz w:val="28"/>
          <w:szCs w:val="28"/>
          <w:rtl w:val="0"/>
        </w:rPr>
        <w:tab/>
      </w:r>
      <w:r>
        <w:rPr>
          <w:rFonts w:ascii="Trebuchet MS" w:hAnsi="Trebuchet MS" w:eastAsia="Trebuchet MS" w:cs="Trebuchet MS"/>
          <w:b/>
          <w:bCs/>
          <w:sz w:val="28"/>
          <w:szCs w:val="28"/>
          <w:rtl w:val="0"/>
        </w:rPr>
        <w:t>:</w:t>
      </w:r>
      <w:r>
        <w:rPr>
          <w:rFonts w:hint="default" w:ascii="Trebuchet MS" w:hAnsi="Trebuchet MS" w:eastAsia="Trebuchet MS" w:cs="Trebuchet MS"/>
          <w:b/>
          <w:bCs/>
          <w:sz w:val="28"/>
          <w:szCs w:val="28"/>
          <w:rtl w:val="0"/>
        </w:rPr>
        <w:t xml:space="preserve"> SMAN 2 Patra Nusa Manyak Payed</w:t>
      </w:r>
    </w:p>
    <w:p w14:paraId="00000007">
      <w:pPr>
        <w:tabs>
          <w:tab w:val="left" w:pos="1843"/>
        </w:tabs>
        <w:spacing w:after="0"/>
        <w:rPr>
          <w:rFonts w:hint="default" w:ascii="Trebuchet MS" w:hAnsi="Trebuchet MS" w:eastAsia="Trebuchet MS" w:cs="Trebuchet MS"/>
          <w:b/>
          <w:bCs/>
          <w:sz w:val="28"/>
          <w:szCs w:val="28"/>
        </w:rPr>
      </w:pPr>
      <w:r>
        <w:rPr>
          <w:rFonts w:ascii="Trebuchet MS" w:hAnsi="Trebuchet MS" w:eastAsia="Trebuchet MS" w:cs="Trebuchet MS"/>
          <w:b/>
          <w:bCs/>
          <w:sz w:val="28"/>
          <w:szCs w:val="28"/>
          <w:rtl w:val="0"/>
        </w:rPr>
        <w:t>Kelas / Fase</w:t>
      </w:r>
      <w:r>
        <w:rPr>
          <w:rFonts w:ascii="Trebuchet MS" w:hAnsi="Trebuchet MS" w:eastAsia="Trebuchet MS" w:cs="Trebuchet MS"/>
          <w:b/>
          <w:bCs/>
          <w:sz w:val="28"/>
          <w:szCs w:val="28"/>
          <w:rtl w:val="0"/>
        </w:rPr>
        <w:tab/>
      </w:r>
      <w:r>
        <w:rPr>
          <w:rFonts w:ascii="Trebuchet MS" w:hAnsi="Trebuchet MS" w:eastAsia="Trebuchet MS" w:cs="Trebuchet MS"/>
          <w:b/>
          <w:bCs/>
          <w:sz w:val="28"/>
          <w:szCs w:val="28"/>
          <w:rtl w:val="0"/>
        </w:rPr>
        <w:tab/>
      </w:r>
      <w:r>
        <w:rPr>
          <w:rFonts w:ascii="Trebuchet MS" w:hAnsi="Trebuchet MS" w:eastAsia="Trebuchet MS" w:cs="Trebuchet MS"/>
          <w:b/>
          <w:bCs/>
          <w:sz w:val="28"/>
          <w:szCs w:val="28"/>
          <w:rtl w:val="0"/>
        </w:rPr>
        <w:t>:</w:t>
      </w:r>
      <w:r>
        <w:rPr>
          <w:rFonts w:hint="default" w:ascii="Trebuchet MS" w:hAnsi="Trebuchet MS" w:eastAsia="Trebuchet MS" w:cs="Trebuchet MS"/>
          <w:b/>
          <w:bCs/>
          <w:sz w:val="28"/>
          <w:szCs w:val="28"/>
          <w:rtl w:val="0"/>
        </w:rPr>
        <w:t xml:space="preserve"> 12/F</w:t>
      </w:r>
      <w:bookmarkStart w:id="0" w:name="_GoBack"/>
      <w:bookmarkEnd w:id="0"/>
    </w:p>
    <w:p w14:paraId="00000008">
      <w:pPr>
        <w:rPr>
          <w:rFonts w:ascii="Trebuchet MS" w:hAnsi="Trebuchet MS" w:eastAsia="Trebuchet MS" w:cs="Trebuchet MS"/>
          <w:sz w:val="24"/>
          <w:szCs w:val="24"/>
        </w:rPr>
      </w:pPr>
    </w:p>
    <w:p w14:paraId="00000009">
      <w:pPr>
        <w:numPr>
          <w:ilvl w:val="0"/>
          <w:numId w:val="1"/>
        </w:numPr>
        <w:spacing w:after="0" w:line="276" w:lineRule="auto"/>
        <w:ind w:left="360" w:hanging="360"/>
        <w:rPr>
          <w:rFonts w:ascii="Trebuchet MS" w:hAnsi="Trebuchet MS" w:eastAsia="Trebuchet MS" w:cs="Trebuchet MS"/>
          <w:b/>
          <w:bCs/>
          <w:sz w:val="24"/>
          <w:szCs w:val="24"/>
        </w:rPr>
      </w:pPr>
      <w:r>
        <w:rPr>
          <w:rFonts w:ascii="Trebuchet MS" w:hAnsi="Trebuchet MS" w:eastAsia="Trebuchet MS" w:cs="Trebuchet MS"/>
          <w:b/>
          <w:bCs/>
          <w:sz w:val="24"/>
          <w:szCs w:val="24"/>
          <w:rtl w:val="0"/>
        </w:rPr>
        <w:t>Tujuan Lembar Kerja</w:t>
      </w:r>
    </w:p>
    <w:p w14:paraId="0000000A">
      <w:pPr>
        <w:spacing w:after="0" w:line="276" w:lineRule="auto"/>
        <w:rPr>
          <w:rFonts w:ascii="Trebuchet MS" w:hAnsi="Trebuchet MS" w:eastAsia="Trebuchet MS" w:cs="Trebuchet MS"/>
          <w:sz w:val="24"/>
          <w:szCs w:val="24"/>
        </w:rPr>
      </w:pPr>
      <w:r>
        <w:rPr>
          <w:rFonts w:ascii="Trebuchet MS" w:hAnsi="Trebuchet MS" w:eastAsia="Trebuchet MS" w:cs="Trebuchet MS"/>
          <w:sz w:val="24"/>
          <w:szCs w:val="24"/>
          <w:rtl w:val="0"/>
        </w:rPr>
        <w:t>Setelah mengisi LK ini, guru mampu:</w:t>
      </w:r>
    </w:p>
    <w:p w14:paraId="0000000B">
      <w:pPr>
        <w:numPr>
          <w:ilvl w:val="0"/>
          <w:numId w:val="2"/>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Menganalisis keselarasan TP, kompetensi TKA, dan asesmen.</w:t>
      </w:r>
    </w:p>
    <w:p w14:paraId="0000000C">
      <w:pPr>
        <w:numPr>
          <w:ilvl w:val="0"/>
          <w:numId w:val="2"/>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Mengidentifikasi kelemahan soal berdasarkan kaidah soal tes terstandar.</w:t>
      </w:r>
    </w:p>
    <w:p w14:paraId="0000000D">
      <w:pPr>
        <w:numPr>
          <w:ilvl w:val="0"/>
          <w:numId w:val="2"/>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Merevisi soal agar lebih kontekstual, berbasis penalaran, dan sesuai kompetensi TKA.</w:t>
      </w:r>
    </w:p>
    <w:p w14:paraId="0000000E">
      <w:pPr>
        <w:numPr>
          <w:ilvl w:val="0"/>
          <w:numId w:val="2"/>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Mengembangkan soal yang mendukung HOTS, literasi, dan numerasi.</w:t>
      </w:r>
    </w:p>
    <w:p w14:paraId="0000000F">
      <w:pPr>
        <w:numPr>
          <w:ilvl w:val="0"/>
          <w:numId w:val="2"/>
        </w:numPr>
        <w:spacing w:after="0" w:line="276" w:lineRule="auto"/>
        <w:ind w:left="720" w:hanging="360"/>
        <w:rPr>
          <w:rFonts w:ascii="Arial" w:hAnsi="Arial" w:eastAsia="Arial" w:cs="Arial"/>
          <w:sz w:val="24"/>
          <w:szCs w:val="24"/>
        </w:rPr>
      </w:pPr>
      <w:r>
        <w:rPr>
          <w:rFonts w:ascii="Trebuchet MS" w:hAnsi="Trebuchet MS" w:eastAsia="Trebuchet MS" w:cs="Trebuchet MS"/>
          <w:sz w:val="24"/>
          <w:szCs w:val="24"/>
          <w:rtl w:val="0"/>
        </w:rPr>
        <w:t>Menyusun soal yang lebih siap mendukung keberhasilan siswa dalam TKA.</w:t>
      </w:r>
    </w:p>
    <w:p w14:paraId="00000010">
      <w:pPr>
        <w:spacing w:after="0" w:line="276" w:lineRule="auto"/>
        <w:ind w:left="720" w:firstLine="0"/>
        <w:rPr>
          <w:rFonts w:ascii="Trebuchet MS" w:hAnsi="Trebuchet MS" w:eastAsia="Trebuchet MS" w:cs="Trebuchet MS"/>
          <w:sz w:val="24"/>
          <w:szCs w:val="24"/>
        </w:rPr>
      </w:pPr>
    </w:p>
    <w:p w14:paraId="00000011">
      <w:pPr>
        <w:spacing w:after="0" w:line="276" w:lineRule="auto"/>
        <w:rPr>
          <w:rFonts w:ascii="Trebuchet MS" w:hAnsi="Trebuchet MS" w:eastAsia="Trebuchet MS" w:cs="Trebuchet MS"/>
          <w:sz w:val="24"/>
          <w:szCs w:val="24"/>
        </w:rPr>
      </w:pPr>
    </w:p>
    <w:p w14:paraId="00000012">
      <w:pPr>
        <w:spacing w:after="0" w:line="276" w:lineRule="auto"/>
        <w:rPr>
          <w:rFonts w:ascii="Trebuchet MS" w:hAnsi="Trebuchet MS" w:eastAsia="Trebuchet MS" w:cs="Trebuchet MS"/>
          <w:b/>
          <w:bCs/>
          <w:sz w:val="24"/>
          <w:szCs w:val="24"/>
        </w:rPr>
      </w:pPr>
      <w:r>
        <w:rPr>
          <w:rFonts w:ascii="Trebuchet MS" w:hAnsi="Trebuchet MS" w:eastAsia="Trebuchet MS" w:cs="Trebuchet MS"/>
          <w:b/>
          <w:bCs/>
          <w:sz w:val="24"/>
          <w:szCs w:val="24"/>
          <w:rtl w:val="0"/>
        </w:rPr>
        <w:t>B. Petunjuk Kerja:</w:t>
      </w:r>
    </w:p>
    <w:p w14:paraId="00000013">
      <w:pPr>
        <w:spacing w:after="0" w:line="276" w:lineRule="auto"/>
        <w:rPr>
          <w:rFonts w:ascii="Trebuchet MS" w:hAnsi="Trebuchet MS" w:eastAsia="Trebuchet MS" w:cs="Trebuchet MS"/>
          <w:sz w:val="24"/>
          <w:szCs w:val="24"/>
        </w:rPr>
      </w:pPr>
      <w:r>
        <w:rPr>
          <w:rFonts w:ascii="Trebuchet MS" w:hAnsi="Trebuchet MS" w:eastAsia="Trebuchet MS" w:cs="Trebuchet MS"/>
          <w:sz w:val="24"/>
          <w:szCs w:val="24"/>
          <w:rtl w:val="0"/>
        </w:rPr>
        <w:t>Waktu: ±30 menit (individu atau berpasangan)</w:t>
      </w:r>
    </w:p>
    <w:p w14:paraId="00000014">
      <w:pPr>
        <w:numPr>
          <w:ilvl w:val="0"/>
          <w:numId w:val="3"/>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 xml:space="preserve">Cermati kembali soal dari TP di LK 2 termasuk analisis gap dan tindak tindak lanjutnya. </w:t>
      </w:r>
    </w:p>
    <w:p w14:paraId="00000015">
      <w:pPr>
        <w:numPr>
          <w:ilvl w:val="0"/>
          <w:numId w:val="3"/>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Tuliskan soal</w:t>
      </w:r>
      <w:r>
        <w:rPr>
          <w:rFonts w:ascii="Trebuchet MS" w:hAnsi="Trebuchet MS" w:eastAsia="Trebuchet MS" w:cs="Trebuchet MS"/>
          <w:color w:val="FF0000"/>
          <w:sz w:val="24"/>
          <w:szCs w:val="24"/>
          <w:rtl w:val="0"/>
        </w:rPr>
        <w:t xml:space="preserve"> </w:t>
      </w:r>
      <w:r>
        <w:rPr>
          <w:rFonts w:ascii="Trebuchet MS" w:hAnsi="Trebuchet MS" w:eastAsia="Trebuchet MS" w:cs="Trebuchet MS"/>
          <w:sz w:val="24"/>
          <w:szCs w:val="24"/>
          <w:rtl w:val="0"/>
        </w:rPr>
        <w:t>tersebut  pada kolom “Soal Sebelum Revisi”.</w:t>
      </w:r>
    </w:p>
    <w:p w14:paraId="00000016">
      <w:pPr>
        <w:numPr>
          <w:ilvl w:val="0"/>
          <w:numId w:val="3"/>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 xml:space="preserve">Tuliskan kembali tindak lanjut dari hasil analisis gap dari LK2  pada kolom “Rekomendasi Hasil Analisis”. Tambahkan hasil analisis kaidah penyusunan soal terstandar dan HOTS dengan menggunakan instrumen analisis kualitatif butir soal dengan menggunakan instrumen pada tautan berikut </w:t>
      </w:r>
      <w:r>
        <w:fldChar w:fldCharType="begin"/>
      </w:r>
      <w:r>
        <w:instrText xml:space="preserve"> HYPERLINK "https://s.id/instrumenAnalisisSoal" \h </w:instrText>
      </w:r>
      <w:r>
        <w:fldChar w:fldCharType="separate"/>
      </w:r>
      <w:r>
        <w:rPr>
          <w:rFonts w:ascii="Trebuchet MS" w:hAnsi="Trebuchet MS" w:eastAsia="Trebuchet MS" w:cs="Trebuchet MS"/>
          <w:color w:val="1155CC"/>
          <w:sz w:val="24"/>
          <w:szCs w:val="24"/>
          <w:u w:val="single"/>
          <w:rtl w:val="0"/>
        </w:rPr>
        <w:t>https://s.id/instrumenAnalisisSoal</w:t>
      </w:r>
      <w:r>
        <w:rPr>
          <w:rFonts w:ascii="Trebuchet MS" w:hAnsi="Trebuchet MS" w:eastAsia="Trebuchet MS" w:cs="Trebuchet MS"/>
          <w:color w:val="1155CC"/>
          <w:sz w:val="24"/>
          <w:szCs w:val="24"/>
          <w:u w:val="single"/>
          <w:rtl w:val="0"/>
        </w:rPr>
        <w:fldChar w:fldCharType="end"/>
      </w:r>
      <w:r>
        <w:rPr>
          <w:rFonts w:ascii="Trebuchet MS" w:hAnsi="Trebuchet MS" w:eastAsia="Trebuchet MS" w:cs="Trebuchet MS"/>
          <w:sz w:val="24"/>
          <w:szCs w:val="24"/>
          <w:rtl w:val="0"/>
        </w:rPr>
        <w:t xml:space="preserve"> . (substansi, konstruksi, dan bahasa)</w:t>
      </w:r>
    </w:p>
    <w:p w14:paraId="00000017">
      <w:pPr>
        <w:numPr>
          <w:ilvl w:val="0"/>
          <w:numId w:val="4"/>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Revisi soal-soal tersebut sesuai hasil rekomendasi.</w:t>
      </w:r>
    </w:p>
    <w:p w14:paraId="00000018">
      <w:pPr>
        <w:numPr>
          <w:ilvl w:val="0"/>
          <w:numId w:val="5"/>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Tuliskan hasil revisi pada kolom “Soal Setelah Revisi”.</w:t>
      </w:r>
    </w:p>
    <w:p w14:paraId="00000019">
      <w:pPr>
        <w:numPr>
          <w:ilvl w:val="0"/>
          <w:numId w:val="5"/>
        </w:numPr>
        <w:spacing w:after="0" w:line="276" w:lineRule="auto"/>
        <w:ind w:left="720" w:hanging="360"/>
        <w:rPr>
          <w:rFonts w:ascii="Trebuchet MS" w:hAnsi="Trebuchet MS" w:eastAsia="Trebuchet MS" w:cs="Trebuchet MS"/>
          <w:sz w:val="24"/>
          <w:szCs w:val="24"/>
        </w:rPr>
      </w:pPr>
      <w:r>
        <w:rPr>
          <w:rFonts w:ascii="Trebuchet MS" w:hAnsi="Trebuchet MS" w:eastAsia="Trebuchet MS" w:cs="Trebuchet MS"/>
          <w:sz w:val="24"/>
          <w:szCs w:val="24"/>
          <w:rtl w:val="0"/>
        </w:rPr>
        <w:t>Lakukan refleksi setelah seluruh tabel selesai diisi.</w:t>
      </w:r>
    </w:p>
    <w:p w14:paraId="0000001A">
      <w:pPr>
        <w:rPr>
          <w:rFonts w:ascii="Trebuchet MS" w:hAnsi="Trebuchet MS" w:eastAsia="Trebuchet MS" w:cs="Trebuchet MS"/>
          <w:sz w:val="24"/>
          <w:szCs w:val="24"/>
        </w:rPr>
      </w:pPr>
    </w:p>
    <w:p w14:paraId="0000001B">
      <w:pPr>
        <w:spacing w:after="0"/>
        <w:rPr>
          <w:rFonts w:ascii="Trebuchet MS" w:hAnsi="Trebuchet MS" w:eastAsia="Trebuchet MS" w:cs="Trebuchet MS"/>
          <w:b/>
          <w:bCs/>
          <w:sz w:val="24"/>
          <w:szCs w:val="24"/>
        </w:rPr>
      </w:pPr>
      <w:r>
        <w:rPr>
          <w:rFonts w:ascii="Trebuchet MS" w:hAnsi="Trebuchet MS" w:eastAsia="Trebuchet MS" w:cs="Trebuchet MS"/>
          <w:b/>
          <w:bCs/>
          <w:sz w:val="24"/>
          <w:szCs w:val="24"/>
          <w:rtl w:val="0"/>
        </w:rPr>
        <w:t>C. Petunjuk Penyimpanan dan Unggah LK:</w:t>
      </w:r>
    </w:p>
    <w:p w14:paraId="0000001C">
      <w:pPr>
        <w:numPr>
          <w:ilvl w:val="0"/>
          <w:numId w:val="6"/>
        </w:numPr>
        <w:spacing w:after="0"/>
        <w:ind w:left="720" w:hanging="360"/>
        <w:rPr>
          <w:rFonts w:ascii="Trebuchet MS" w:hAnsi="Trebuchet MS" w:eastAsia="Trebuchet MS" w:cs="Trebuchet MS"/>
          <w:sz w:val="24"/>
          <w:szCs w:val="24"/>
          <w:u w:val="none"/>
        </w:rPr>
      </w:pPr>
      <w:r>
        <w:rPr>
          <w:rFonts w:ascii="Trebuchet MS" w:hAnsi="Trebuchet MS" w:eastAsia="Trebuchet MS" w:cs="Trebuchet MS"/>
          <w:sz w:val="24"/>
          <w:szCs w:val="24"/>
          <w:rtl w:val="0"/>
        </w:rPr>
        <w:t>Unduh terlebih dah</w:t>
      </w:r>
    </w:p>
    <w:p w14:paraId="0000001D">
      <w:pPr>
        <w:numPr>
          <w:ilvl w:val="0"/>
          <w:numId w:val="6"/>
        </w:numPr>
        <w:spacing w:after="0"/>
        <w:ind w:left="720" w:hanging="360"/>
        <w:rPr>
          <w:rFonts w:ascii="Trebuchet MS" w:hAnsi="Trebuchet MS" w:eastAsia="Trebuchet MS" w:cs="Trebuchet MS"/>
          <w:sz w:val="24"/>
          <w:szCs w:val="24"/>
          <w:u w:val="none"/>
        </w:rPr>
      </w:pPr>
      <w:r>
        <w:rPr>
          <w:rFonts w:ascii="Trebuchet MS" w:hAnsi="Trebuchet MS" w:eastAsia="Trebuchet MS" w:cs="Trebuchet MS"/>
          <w:sz w:val="24"/>
          <w:szCs w:val="24"/>
          <w:rtl w:val="0"/>
        </w:rPr>
        <w:t xml:space="preserve">Simpan dengan penamaan: </w:t>
      </w:r>
    </w:p>
    <w:p w14:paraId="0000001E">
      <w:pPr>
        <w:spacing w:after="0"/>
        <w:ind w:left="720" w:firstLine="0"/>
        <w:rPr>
          <w:rFonts w:ascii="Trebuchet MS" w:hAnsi="Trebuchet MS" w:eastAsia="Trebuchet MS" w:cs="Trebuchet MS"/>
          <w:sz w:val="24"/>
          <w:szCs w:val="24"/>
        </w:rPr>
      </w:pPr>
      <w:r>
        <w:rPr>
          <w:rFonts w:ascii="Trebuchet MS" w:hAnsi="Trebuchet MS" w:eastAsia="Trebuchet MS" w:cs="Trebuchet MS"/>
          <w:sz w:val="24"/>
          <w:szCs w:val="24"/>
          <w:rtl w:val="0"/>
        </w:rPr>
        <w:t>Provinsi_Nama Sekolah_Mata Pelajaran_Nama Guru</w:t>
      </w:r>
    </w:p>
    <w:p w14:paraId="0000001F">
      <w:pPr>
        <w:spacing w:after="0"/>
        <w:ind w:left="720" w:firstLine="0"/>
        <w:rPr>
          <w:rFonts w:ascii="Trebuchet MS" w:hAnsi="Trebuchet MS" w:eastAsia="Trebuchet MS" w:cs="Trebuchet MS"/>
          <w:sz w:val="24"/>
          <w:szCs w:val="24"/>
        </w:rPr>
      </w:pPr>
      <w:r>
        <w:rPr>
          <w:rFonts w:ascii="Trebuchet MS" w:hAnsi="Trebuchet MS" w:eastAsia="Trebuchet MS" w:cs="Trebuchet MS"/>
          <w:sz w:val="24"/>
          <w:szCs w:val="24"/>
          <w:rtl w:val="0"/>
        </w:rPr>
        <w:t>DKI Jakarta_SMA Negeri 68 Jakarta_Matematika_Susilo</w:t>
      </w:r>
    </w:p>
    <w:p w14:paraId="00000020">
      <w:pPr>
        <w:numPr>
          <w:ilvl w:val="0"/>
          <w:numId w:val="6"/>
        </w:numPr>
        <w:ind w:left="720" w:hanging="360"/>
        <w:rPr>
          <w:rFonts w:ascii="Trebuchet MS" w:hAnsi="Trebuchet MS" w:eastAsia="Trebuchet MS" w:cs="Trebuchet MS"/>
          <w:sz w:val="24"/>
          <w:szCs w:val="24"/>
          <w:u w:val="none"/>
        </w:rPr>
      </w:pPr>
      <w:r>
        <w:rPr>
          <w:rFonts w:ascii="Trebuchet MS" w:hAnsi="Trebuchet MS" w:eastAsia="Trebuchet MS" w:cs="Trebuchet MS"/>
          <w:sz w:val="24"/>
          <w:szCs w:val="24"/>
          <w:rtl w:val="0"/>
        </w:rPr>
        <w:t>Unggah pada gform yang telah disediakan</w:t>
      </w:r>
    </w:p>
    <w:p w14:paraId="00000021">
      <w:pPr>
        <w:rPr>
          <w:rFonts w:ascii="Trebuchet MS" w:hAnsi="Trebuchet MS" w:eastAsia="Trebuchet MS" w:cs="Trebuchet MS"/>
          <w:sz w:val="24"/>
          <w:szCs w:val="24"/>
        </w:rPr>
      </w:pPr>
    </w:p>
    <w:tbl>
      <w:tblPr>
        <w:tblStyle w:val="15"/>
        <w:tblW w:w="141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3"/>
        <w:gridCol w:w="4485"/>
        <w:gridCol w:w="3402"/>
        <w:gridCol w:w="5670"/>
      </w:tblGrid>
      <w:tr w14:paraId="36D3B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C1E4F5"/>
            <w:vAlign w:val="center"/>
          </w:tcPr>
          <w:p w14:paraId="00000022">
            <w:pPr>
              <w:spacing w:after="0" w:line="240" w:lineRule="auto"/>
              <w:jc w:val="center"/>
              <w:rPr>
                <w:rFonts w:ascii="Trebuchet MS" w:hAnsi="Trebuchet MS" w:eastAsia="Trebuchet MS" w:cs="Trebuchet MS"/>
                <w:b/>
                <w:bCs/>
                <w:sz w:val="24"/>
                <w:szCs w:val="24"/>
              </w:rPr>
            </w:pPr>
            <w:r>
              <w:rPr>
                <w:rFonts w:ascii="Trebuchet MS" w:hAnsi="Trebuchet MS" w:eastAsia="Trebuchet MS" w:cs="Trebuchet MS"/>
                <w:b/>
                <w:bCs/>
                <w:sz w:val="24"/>
                <w:szCs w:val="24"/>
                <w:rtl w:val="0"/>
              </w:rPr>
              <w:t>No</w:t>
            </w:r>
          </w:p>
        </w:tc>
        <w:tc>
          <w:tcPr>
            <w:shd w:val="clear" w:color="auto" w:fill="C1E4F5"/>
            <w:vAlign w:val="center"/>
          </w:tcPr>
          <w:p w14:paraId="00000023">
            <w:pPr>
              <w:spacing w:after="0" w:line="240" w:lineRule="auto"/>
              <w:jc w:val="center"/>
              <w:rPr>
                <w:rFonts w:ascii="Trebuchet MS" w:hAnsi="Trebuchet MS" w:eastAsia="Trebuchet MS" w:cs="Trebuchet MS"/>
                <w:b/>
                <w:bCs/>
                <w:sz w:val="24"/>
                <w:szCs w:val="24"/>
              </w:rPr>
            </w:pPr>
            <w:r>
              <w:rPr>
                <w:rFonts w:ascii="Trebuchet MS" w:hAnsi="Trebuchet MS" w:eastAsia="Trebuchet MS" w:cs="Trebuchet MS"/>
                <w:b/>
                <w:bCs/>
                <w:sz w:val="24"/>
                <w:szCs w:val="24"/>
                <w:rtl w:val="0"/>
              </w:rPr>
              <w:t xml:space="preserve">Soal Sebelum Revisi </w:t>
            </w:r>
          </w:p>
          <w:p w14:paraId="00000024">
            <w:pPr>
              <w:spacing w:after="0" w:line="240" w:lineRule="auto"/>
              <w:jc w:val="center"/>
              <w:rPr>
                <w:rFonts w:ascii="Trebuchet MS" w:hAnsi="Trebuchet MS" w:eastAsia="Trebuchet MS" w:cs="Trebuchet MS"/>
                <w:color w:val="666666"/>
                <w:sz w:val="24"/>
                <w:szCs w:val="24"/>
              </w:rPr>
            </w:pPr>
            <w:r>
              <w:rPr>
                <w:rFonts w:ascii="Trebuchet MS" w:hAnsi="Trebuchet MS" w:eastAsia="Trebuchet MS" w:cs="Trebuchet MS"/>
                <w:b/>
                <w:bCs/>
                <w:color w:val="666666"/>
                <w:sz w:val="24"/>
                <w:szCs w:val="24"/>
                <w:rtl w:val="0"/>
              </w:rPr>
              <w:t>(</w:t>
            </w:r>
            <w:r>
              <w:rPr>
                <w:rFonts w:ascii="Trebuchet MS" w:hAnsi="Trebuchet MS" w:eastAsia="Trebuchet MS" w:cs="Trebuchet MS"/>
                <w:color w:val="666666"/>
                <w:sz w:val="24"/>
                <w:szCs w:val="24"/>
                <w:rtl w:val="0"/>
              </w:rPr>
              <w:t>diisi dengan soal pada TP di LK 2)</w:t>
            </w:r>
          </w:p>
        </w:tc>
        <w:tc>
          <w:tcPr>
            <w:shd w:val="clear" w:color="auto" w:fill="C1E4F5"/>
            <w:vAlign w:val="center"/>
          </w:tcPr>
          <w:p w14:paraId="00000025">
            <w:pPr>
              <w:spacing w:after="0" w:line="240" w:lineRule="auto"/>
              <w:jc w:val="center"/>
              <w:rPr>
                <w:rFonts w:ascii="Trebuchet MS" w:hAnsi="Trebuchet MS" w:eastAsia="Trebuchet MS" w:cs="Trebuchet MS"/>
                <w:b/>
                <w:bCs/>
                <w:sz w:val="24"/>
                <w:szCs w:val="24"/>
              </w:rPr>
            </w:pPr>
            <w:r>
              <w:rPr>
                <w:rFonts w:ascii="Trebuchet MS" w:hAnsi="Trebuchet MS" w:eastAsia="Trebuchet MS" w:cs="Trebuchet MS"/>
                <w:b/>
                <w:bCs/>
                <w:sz w:val="24"/>
                <w:szCs w:val="24"/>
                <w:rtl w:val="0"/>
              </w:rPr>
              <w:t>Rekomendasi Hasil Analisis</w:t>
            </w:r>
          </w:p>
          <w:p w14:paraId="00000026">
            <w:pPr>
              <w:spacing w:after="0" w:line="240" w:lineRule="auto"/>
              <w:jc w:val="center"/>
              <w:rPr>
                <w:rFonts w:ascii="Trebuchet MS" w:hAnsi="Trebuchet MS" w:eastAsia="Trebuchet MS" w:cs="Trebuchet MS"/>
                <w:color w:val="666666"/>
                <w:sz w:val="24"/>
                <w:szCs w:val="24"/>
              </w:rPr>
            </w:pPr>
            <w:r>
              <w:rPr>
                <w:rFonts w:ascii="Trebuchet MS" w:hAnsi="Trebuchet MS" w:eastAsia="Trebuchet MS" w:cs="Trebuchet MS"/>
                <w:color w:val="666666"/>
                <w:sz w:val="24"/>
                <w:szCs w:val="24"/>
                <w:rtl w:val="0"/>
              </w:rPr>
              <w:t>(diisi dengan hasil tindak lanjut analisis gap di LK 2)</w:t>
            </w:r>
          </w:p>
        </w:tc>
        <w:tc>
          <w:tcPr>
            <w:shd w:val="clear" w:color="auto" w:fill="C1E4F5"/>
            <w:vAlign w:val="center"/>
          </w:tcPr>
          <w:p w14:paraId="00000027">
            <w:pPr>
              <w:spacing w:after="0" w:line="240" w:lineRule="auto"/>
              <w:jc w:val="center"/>
              <w:rPr>
                <w:rFonts w:ascii="Trebuchet MS" w:hAnsi="Trebuchet MS" w:eastAsia="Trebuchet MS" w:cs="Trebuchet MS"/>
                <w:b/>
                <w:bCs/>
                <w:sz w:val="24"/>
                <w:szCs w:val="24"/>
              </w:rPr>
            </w:pPr>
            <w:r>
              <w:rPr>
                <w:rFonts w:ascii="Trebuchet MS" w:hAnsi="Trebuchet MS" w:eastAsia="Trebuchet MS" w:cs="Trebuchet MS"/>
                <w:b/>
                <w:bCs/>
                <w:sz w:val="24"/>
                <w:szCs w:val="24"/>
                <w:rtl w:val="0"/>
              </w:rPr>
              <w:t>Soal Setelah Revisi</w:t>
            </w:r>
          </w:p>
        </w:tc>
      </w:tr>
      <w:tr w14:paraId="076E9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p w14:paraId="00000028">
            <w:pPr>
              <w:spacing w:after="0" w:line="240" w:lineRule="auto"/>
              <w:jc w:val="center"/>
              <w:rPr>
                <w:rFonts w:ascii="Trebuchet MS" w:hAnsi="Trebuchet MS" w:eastAsia="Trebuchet MS" w:cs="Trebuchet MS"/>
                <w:sz w:val="24"/>
                <w:szCs w:val="24"/>
              </w:rPr>
            </w:pPr>
            <w:r>
              <w:rPr>
                <w:rFonts w:ascii="Trebuchet MS" w:hAnsi="Trebuchet MS" w:eastAsia="Trebuchet MS" w:cs="Trebuchet MS"/>
                <w:sz w:val="24"/>
                <w:szCs w:val="24"/>
                <w:rtl w:val="0"/>
              </w:rPr>
              <w:t>1</w:t>
            </w:r>
          </w:p>
        </w:tc>
        <w:tc>
          <w:p w14:paraId="2E892D5F">
            <w:pPr>
              <w:pStyle w:val="10"/>
              <w:keepNext w:val="0"/>
              <w:keepLines w:val="0"/>
              <w:widowControl/>
              <w:suppressLineNumbers w:val="0"/>
            </w:pPr>
            <w:r>
              <w:t>Di sebuah kota yang masyarakatnya terdiri atas berbagai suku dan agama, muncul unggahan di media sosial yang berisi informasi tidak benar tentang salah satu kelompok masyarakat. Akibatnya, terjadi saling curiga dan muncul ajakan untuk tidak berinteraksi dengan kelompok tersebut. Pemerintah daerah bersama tokoh masyarakat kemudian mengadakan dialog lintas agama dan budaya, mengedukasi masyarakat tentang literasi digital, serta menindak penyebar hoaks sesuai peraturan yang berlaku.</w:t>
            </w:r>
          </w:p>
          <w:p w14:paraId="4E22A1CD">
            <w:pPr>
              <w:pStyle w:val="10"/>
              <w:keepNext w:val="0"/>
              <w:keepLines w:val="0"/>
              <w:widowControl/>
              <w:suppressLineNumbers w:val="0"/>
            </w:pPr>
            <w:r>
              <w:t xml:space="preserve">Berdasarkan ilustrasi tersebut, </w:t>
            </w:r>
            <w:r>
              <w:rPr>
                <w:rStyle w:val="11"/>
              </w:rPr>
              <w:t>analisis yang paling tepat</w:t>
            </w:r>
            <w:r>
              <w:t xml:space="preserve"> mengenai upaya menjaga integrasi nasional adalah ....</w:t>
            </w:r>
          </w:p>
          <w:p w14:paraId="342F9AF0">
            <w:pPr>
              <w:pStyle w:val="10"/>
              <w:keepNext w:val="0"/>
              <w:keepLines w:val="0"/>
              <w:widowControl/>
              <w:suppressLineNumbers w:val="0"/>
              <w:rPr>
                <w:rFonts w:ascii="Trebuchet MS" w:hAnsi="Trebuchet MS" w:eastAsia="Trebuchet MS" w:cs="Trebuchet MS"/>
                <w:sz w:val="24"/>
                <w:szCs w:val="24"/>
              </w:rPr>
            </w:pPr>
            <w:r>
              <w:t>A. Membatasi interaksi antar kelompok masyarakat agar konflik tidak semakin meluas.</w:t>
            </w:r>
            <w:r>
              <w:br w:type="textWrapping"/>
            </w:r>
            <w:r>
              <w:t>B. Menyerahkan penyelesaian konflik sepenuhnya kepada aparat penegak hukum tanpa melibatkan masyarakat.</w:t>
            </w:r>
            <w:r>
              <w:br w:type="textWrapping"/>
            </w:r>
            <w:r>
              <w:t>C. Menguatkan dialog, literasi digital, dan kerja sama antarkelompok masyarakat sebagai upaya mengelola keberagaman untuk memperkuat integrasi nasional.</w:t>
            </w:r>
            <w:r>
              <w:br w:type="textWrapping"/>
            </w:r>
            <w:r>
              <w:t>D. Membebaskan masyarakat menyebarkan informasi di media sosial sebagai bentuk kebebasan berpendapat.</w:t>
            </w:r>
            <w:r>
              <w:br w:type="textWrapping"/>
            </w:r>
            <w:r>
              <w:t>E. Mengutamakan kepentingan kelompok mayoritas agar stabilitas sosial tetap terjaga.</w:t>
            </w:r>
          </w:p>
        </w:tc>
        <w:tc>
          <w:p w14:paraId="508ECE1C">
            <w:pPr>
              <w:pStyle w:val="16"/>
              <w:numPr>
                <w:numId w:val="0"/>
              </w:numPr>
              <w:spacing w:line="360" w:lineRule="auto"/>
              <w:jc w:val="both"/>
              <w:rPr>
                <w:rFonts w:ascii="Trebuchet MS" w:hAnsi="Trebuchet MS" w:eastAsia="Trebuchet MS" w:cs="Trebuchet MS"/>
                <w:szCs w:val="24"/>
              </w:rPr>
            </w:pPr>
          </w:p>
          <w:p w14:paraId="39CD52D0">
            <w:pPr>
              <w:pStyle w:val="16"/>
              <w:numPr>
                <w:ilvl w:val="0"/>
                <w:numId w:val="7"/>
              </w:numPr>
              <w:spacing w:line="360" w:lineRule="auto"/>
              <w:ind w:left="320" w:hanging="284"/>
              <w:jc w:val="both"/>
              <w:rPr>
                <w:rFonts w:ascii="Trebuchet MS" w:hAnsi="Trebuchet MS" w:eastAsia="Trebuchet MS" w:cs="Trebuchet MS"/>
                <w:szCs w:val="24"/>
              </w:rPr>
            </w:pPr>
            <w:r>
              <w:rPr>
                <w:rFonts w:ascii="Trebuchet MS" w:hAnsi="Trebuchet MS" w:eastAsia="Trebuchet MS" w:cs="Trebuchet MS"/>
                <w:szCs w:val="24"/>
              </w:rPr>
              <w:t>Konstruksi: Belum menuntut keterampilan berpikir kritis</w:t>
            </w:r>
            <w:r>
              <w:rPr>
                <w:rFonts w:hint="default" w:ascii="Trebuchet MS" w:hAnsi="Trebuchet MS" w:eastAsia="Trebuchet MS" w:cs="Trebuchet MS"/>
                <w:szCs w:val="24"/>
              </w:rPr>
              <w:t>.</w:t>
            </w:r>
          </w:p>
          <w:p w14:paraId="41BB8725">
            <w:pPr>
              <w:pStyle w:val="16"/>
              <w:numPr>
                <w:ilvl w:val="0"/>
                <w:numId w:val="7"/>
              </w:numPr>
              <w:spacing w:line="360" w:lineRule="auto"/>
              <w:ind w:left="320" w:hanging="284"/>
              <w:jc w:val="both"/>
              <w:rPr>
                <w:rFonts w:ascii="Trebuchet MS" w:hAnsi="Trebuchet MS" w:eastAsia="Trebuchet MS" w:cs="Trebuchet MS"/>
                <w:szCs w:val="24"/>
              </w:rPr>
            </w:pPr>
            <w:r>
              <w:rPr>
                <w:rFonts w:ascii="Trebuchet MS" w:hAnsi="Trebuchet MS" w:eastAsia="Trebuchet MS" w:cs="Trebuchet MS"/>
                <w:szCs w:val="24"/>
              </w:rPr>
              <w:t>Bahasa: Sudah komunikatif, tetapi perlu stimulus bacaan agar lebih kontekstual.</w:t>
            </w:r>
          </w:p>
          <w:p w14:paraId="72421C1F">
            <w:pPr>
              <w:pStyle w:val="16"/>
              <w:numPr>
                <w:ilvl w:val="0"/>
                <w:numId w:val="7"/>
              </w:numPr>
              <w:spacing w:line="360" w:lineRule="auto"/>
              <w:ind w:left="320" w:hanging="284"/>
              <w:jc w:val="both"/>
              <w:rPr>
                <w:rFonts w:ascii="Trebuchet MS" w:hAnsi="Trebuchet MS" w:eastAsia="Trebuchet MS" w:cs="Trebuchet MS"/>
                <w:szCs w:val="24"/>
              </w:rPr>
            </w:pPr>
            <w:r>
              <w:rPr>
                <w:rFonts w:ascii="Trebuchet MS" w:hAnsi="Trebuchet MS" w:eastAsia="Trebuchet MS" w:cs="Trebuchet MS"/>
                <w:szCs w:val="24"/>
              </w:rPr>
              <w:t xml:space="preserve">Tindak Lanjut: </w:t>
            </w:r>
          </w:p>
          <w:p w14:paraId="63C076F1">
            <w:pPr>
              <w:pStyle w:val="16"/>
              <w:numPr>
                <w:ilvl w:val="0"/>
                <w:numId w:val="8"/>
              </w:numPr>
              <w:spacing w:line="360" w:lineRule="auto"/>
              <w:ind w:left="603" w:hanging="283"/>
              <w:jc w:val="both"/>
              <w:rPr>
                <w:rFonts w:ascii="Trebuchet MS" w:hAnsi="Trebuchet MS" w:eastAsia="Trebuchet MS" w:cs="Trebuchet MS"/>
                <w:sz w:val="24"/>
                <w:szCs w:val="24"/>
              </w:rPr>
            </w:pPr>
            <w:r>
              <w:rPr>
                <w:rFonts w:ascii="Trebuchet MS" w:hAnsi="Trebuchet MS" w:eastAsia="Trebuchet MS" w:cs="Trebuchet MS"/>
                <w:szCs w:val="24"/>
              </w:rPr>
              <w:t xml:space="preserve">Tambahkan stimulus bacaan aktual (misalnya kutipan pemikiran tokoh atau artikel </w:t>
            </w:r>
            <w:r>
              <w:rPr>
                <w:rFonts w:hint="default" w:ascii="Trebuchet MS" w:hAnsi="Trebuchet MS" w:eastAsia="Trebuchet MS" w:cs="Trebuchet MS"/>
                <w:szCs w:val="24"/>
              </w:rPr>
              <w:t xml:space="preserve">berkaitan dengan integrasi nasional. </w:t>
            </w:r>
          </w:p>
          <w:p w14:paraId="6B92555B">
            <w:pPr>
              <w:pStyle w:val="16"/>
              <w:numPr>
                <w:ilvl w:val="0"/>
                <w:numId w:val="8"/>
              </w:numPr>
              <w:spacing w:line="360" w:lineRule="auto"/>
              <w:ind w:left="603" w:hanging="283"/>
              <w:jc w:val="both"/>
              <w:rPr>
                <w:rFonts w:ascii="Trebuchet MS" w:hAnsi="Trebuchet MS" w:eastAsia="Trebuchet MS" w:cs="Trebuchet MS"/>
                <w:sz w:val="24"/>
                <w:szCs w:val="24"/>
              </w:rPr>
            </w:pPr>
            <w:r>
              <w:rPr>
                <w:rFonts w:hint="default" w:ascii="Trebuchet MS" w:hAnsi="Trebuchet MS" w:eastAsia="Trebuchet MS" w:cs="Trebuchet MS"/>
                <w:szCs w:val="24"/>
              </w:rPr>
              <w:t>soal tidak berbentuk tindakan langsung yang sering ada pada kehidupan sehari-hari</w:t>
            </w:r>
          </w:p>
        </w:tc>
        <w:tc>
          <w:p w14:paraId="7141B294">
            <w:pPr>
              <w:pStyle w:val="10"/>
              <w:keepNext w:val="0"/>
              <w:keepLines w:val="0"/>
              <w:widowControl/>
              <w:numPr>
                <w:numId w:val="0"/>
              </w:numPr>
              <w:suppressLineNumbers w:val="0"/>
              <w:ind w:right="0" w:rightChars="0"/>
            </w:pPr>
            <w:r>
              <w:t>Di sebuah SMA, siswa berasal dari berbagai suku, agama, dan latar belakang budaya. Menjelang perayaan hari besar keagamaan, beredar pesan di grup media sosial kelas yang berisi informasi bahwa salah satu kelompok siswa mendapat perlakuan istimewa dari sekolah. Setelah ditelusuri, informasi tersebut ternyata tidak benar. Akibatnya, beberapa siswa saling mengejek dan enggan bekerja sama dalam kegiatan kelas.</w:t>
            </w:r>
          </w:p>
          <w:p w14:paraId="47F95A5D">
            <w:pPr>
              <w:pStyle w:val="10"/>
              <w:keepNext w:val="0"/>
              <w:keepLines w:val="0"/>
              <w:widowControl/>
              <w:suppressLineNumbers w:val="0"/>
            </w:pPr>
            <w:r>
              <w:t>Wali kelas kemudian mengajak siswa melakukan klarifikasi bersama, mengadakan diskusi tentang pentingnya menghargai keberagaman, serta mengingatkan siswa untuk memeriksa kebenaran informasi sebelum membagikannya.</w:t>
            </w:r>
          </w:p>
          <w:p w14:paraId="0024CD0D">
            <w:pPr>
              <w:pStyle w:val="10"/>
              <w:keepNext w:val="0"/>
              <w:keepLines w:val="0"/>
              <w:widowControl/>
              <w:suppressLineNumbers w:val="0"/>
            </w:pPr>
            <w:r>
              <w:rPr>
                <w:rStyle w:val="11"/>
              </w:rPr>
              <w:t>Berdasarkan ilustrasi tersebut, analisis yang paling tepat mengenai upaya menjaga integrasi dalam lingkungan sekolah adalah ....</w:t>
            </w:r>
          </w:p>
          <w:p w14:paraId="29A99192">
            <w:pPr>
              <w:pStyle w:val="10"/>
              <w:keepNext w:val="0"/>
              <w:keepLines w:val="0"/>
              <w:widowControl/>
              <w:suppressLineNumbers w:val="0"/>
            </w:pPr>
            <w:r>
              <w:t>A. Membiarkan setiap kelompok siswa bergaul dengan kelompoknya masing-masing agar tidak terjadi perselisihan.</w:t>
            </w:r>
          </w:p>
          <w:p w14:paraId="20531F2D">
            <w:pPr>
              <w:pStyle w:val="10"/>
              <w:keepNext w:val="0"/>
              <w:keepLines w:val="0"/>
              <w:widowControl/>
              <w:suppressLineNumbers w:val="0"/>
            </w:pPr>
            <w:r>
              <w:t>B. Menghapus seluruh grup media sosial kelas agar tidak ada lagi penyebaran informasi.</w:t>
            </w:r>
          </w:p>
          <w:p w14:paraId="1373781E">
            <w:pPr>
              <w:pStyle w:val="10"/>
              <w:keepNext w:val="0"/>
              <w:keepLines w:val="0"/>
              <w:widowControl/>
              <w:suppressLineNumbers w:val="0"/>
            </w:pPr>
            <w:r>
              <w:t>C. Membangun komunikasi yang terbuka, meningkatkan literasi digital, dan menumbuhkan sikap saling menghargai sebagai cara memperkuat persatuan dalam keberagaman.</w:t>
            </w:r>
          </w:p>
          <w:p w14:paraId="21E5A719">
            <w:pPr>
              <w:pStyle w:val="10"/>
              <w:keepNext w:val="0"/>
              <w:keepLines w:val="0"/>
              <w:widowControl/>
              <w:suppressLineNumbers w:val="0"/>
            </w:pPr>
            <w:r>
              <w:t>D. Memberikan sanksi kepada semua siswa yang terlibat tanpa mencari penyebab munculnya konflik.</w:t>
            </w:r>
          </w:p>
          <w:p w14:paraId="0000002B">
            <w:pPr>
              <w:pStyle w:val="10"/>
              <w:keepNext w:val="0"/>
              <w:keepLines w:val="0"/>
              <w:widowControl/>
              <w:suppressLineNumbers w:val="0"/>
              <w:rPr>
                <w:rFonts w:ascii="Trebuchet MS" w:hAnsi="Trebuchet MS" w:eastAsia="Trebuchet MS" w:cs="Trebuchet MS"/>
                <w:sz w:val="24"/>
                <w:szCs w:val="24"/>
              </w:rPr>
            </w:pPr>
            <w:r>
              <w:t>E. Mengutamakan pendapat kelompok yang jumlah anggotanya lebih banyak agar keputusan dapat segera diambil.</w:t>
            </w:r>
          </w:p>
        </w:tc>
      </w:tr>
      <w:tr w14:paraId="4A767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030">
            <w:pPr>
              <w:spacing w:after="0" w:line="240" w:lineRule="auto"/>
              <w:jc w:val="center"/>
              <w:rPr>
                <w:rFonts w:hint="default" w:ascii="Trebuchet MS" w:hAnsi="Trebuchet MS" w:eastAsia="Trebuchet MS" w:cs="Trebuchet MS"/>
                <w:sz w:val="24"/>
                <w:szCs w:val="24"/>
              </w:rPr>
            </w:pPr>
            <w:r>
              <w:rPr>
                <w:rFonts w:hint="default" w:ascii="Trebuchet MS" w:hAnsi="Trebuchet MS" w:eastAsia="Trebuchet MS" w:cs="Trebuchet MS"/>
                <w:sz w:val="24"/>
                <w:szCs w:val="24"/>
              </w:rPr>
              <w:t>2</w:t>
            </w:r>
          </w:p>
        </w:tc>
        <w:tc>
          <w:p w14:paraId="14A05BD1">
            <w:pPr>
              <w:pStyle w:val="10"/>
              <w:keepNext w:val="0"/>
              <w:keepLines w:val="0"/>
              <w:widowControl/>
              <w:suppressLineNumbers w:val="0"/>
            </w:pPr>
            <w:r>
              <w:t>Di sebuah kabupaten yang memiliki masyarakat multietnis dan multiagama, pemerintah daerah menerapkan beberapa kebijakan untuk menjaga persatuan sebagai berikut.</w:t>
            </w:r>
          </w:p>
          <w:p w14:paraId="2C0319DC">
            <w:pPr>
              <w:keepNext w:val="0"/>
              <w:keepLines w:val="0"/>
              <w:widowControl/>
              <w:numPr>
                <w:ilvl w:val="0"/>
                <w:numId w:val="9"/>
              </w:numPr>
              <w:suppressLineNumbers w:val="0"/>
              <w:spacing w:before="100" w:beforeAutospacing="1" w:after="100" w:afterAutospacing="1"/>
              <w:ind w:left="720" w:hanging="360"/>
            </w:pPr>
            <w:r>
              <w:t xml:space="preserve">Menyelenggarakan festival budaya yang melibatkan seluruh kelompok masyarakat. </w:t>
            </w:r>
          </w:p>
          <w:p w14:paraId="2DEE9B4D">
            <w:pPr>
              <w:keepNext w:val="0"/>
              <w:keepLines w:val="0"/>
              <w:widowControl/>
              <w:numPr>
                <w:ilvl w:val="0"/>
                <w:numId w:val="9"/>
              </w:numPr>
              <w:suppressLineNumbers w:val="0"/>
              <w:spacing w:before="100" w:beforeAutospacing="1" w:after="100" w:afterAutospacing="1"/>
              <w:ind w:left="720" w:hanging="360"/>
            </w:pPr>
            <w:r>
              <w:t xml:space="preserve">Membatasi pelaksanaan kegiatan keagamaan tertentu agar tidak memicu konflik. </w:t>
            </w:r>
          </w:p>
          <w:p w14:paraId="5D4134B7">
            <w:pPr>
              <w:keepNext w:val="0"/>
              <w:keepLines w:val="0"/>
              <w:widowControl/>
              <w:numPr>
                <w:ilvl w:val="0"/>
                <w:numId w:val="9"/>
              </w:numPr>
              <w:suppressLineNumbers w:val="0"/>
              <w:spacing w:before="100" w:beforeAutospacing="1" w:after="100" w:afterAutospacing="1"/>
              <w:ind w:left="720" w:hanging="360"/>
            </w:pPr>
            <w:r>
              <w:t xml:space="preserve">Membentuk forum komunikasi lintas agama dan lintas budaya untuk menyelesaikan permasalahan secara musyawarah. </w:t>
            </w:r>
          </w:p>
          <w:p w14:paraId="107BA017">
            <w:pPr>
              <w:keepNext w:val="0"/>
              <w:keepLines w:val="0"/>
              <w:widowControl/>
              <w:numPr>
                <w:ilvl w:val="0"/>
                <w:numId w:val="9"/>
              </w:numPr>
              <w:suppressLineNumbers w:val="0"/>
              <w:spacing w:before="100" w:beforeAutospacing="1" w:after="100" w:afterAutospacing="1"/>
              <w:ind w:left="720" w:hanging="360"/>
            </w:pPr>
            <w:r>
              <w:t xml:space="preserve">Menutup akses media sosial ketika muncul perbedaan pendapat di masyarakat. </w:t>
            </w:r>
          </w:p>
          <w:p w14:paraId="0619A59B">
            <w:pPr>
              <w:pStyle w:val="10"/>
              <w:keepNext w:val="0"/>
              <w:keepLines w:val="0"/>
              <w:widowControl/>
              <w:suppressLineNumbers w:val="0"/>
            </w:pPr>
            <w:r>
              <w:rPr>
                <w:rStyle w:val="11"/>
              </w:rPr>
              <w:t>Berdasarkan prinsip integrasi nasional dan pengelolaan kebhinnekaan sebagai modal sosial, penilaian yang paling tepat terhadap kebijakan tersebut adalah ....</w:t>
            </w:r>
          </w:p>
          <w:p w14:paraId="2280B9AC">
            <w:pPr>
              <w:pStyle w:val="10"/>
              <w:keepNext w:val="0"/>
              <w:keepLines w:val="0"/>
              <w:widowControl/>
              <w:suppressLineNumbers w:val="0"/>
            </w:pPr>
            <w:r>
              <w:t>A. Kebijakan 1, 2, 3, dan 4 semuanya tepat karena bertujuan menjaga keamanan masyarakat.</w:t>
            </w:r>
          </w:p>
          <w:p w14:paraId="08489215">
            <w:pPr>
              <w:pStyle w:val="10"/>
              <w:keepNext w:val="0"/>
              <w:keepLines w:val="0"/>
              <w:widowControl/>
              <w:suppressLineNumbers w:val="0"/>
            </w:pPr>
            <w:r>
              <w:t>B. Kebijakan 1 dan 3 tepat karena memperkuat kerja sama dan harmoni dalam keberagaman, sedangkan kebijakan 2 dan 4 kurang tepat karena membatasi hak masyarakat dan tidak menyelesaikan akar permasalahan.</w:t>
            </w:r>
          </w:p>
          <w:p w14:paraId="032CD61C">
            <w:pPr>
              <w:pStyle w:val="10"/>
              <w:keepNext w:val="0"/>
              <w:keepLines w:val="0"/>
              <w:widowControl/>
              <w:suppressLineNumbers w:val="0"/>
            </w:pPr>
            <w:r>
              <w:t>C. Kebijakan 2 dan 4 paling tepat karena pembatasan merupakan cara terbaik untuk menjaga integrasi nasional.</w:t>
            </w:r>
          </w:p>
          <w:p w14:paraId="00F62A81">
            <w:pPr>
              <w:pStyle w:val="10"/>
              <w:keepNext w:val="0"/>
              <w:keepLines w:val="0"/>
              <w:widowControl/>
              <w:suppressLineNumbers w:val="0"/>
            </w:pPr>
            <w:r>
              <w:t>D. Kebijakan 1 saja yang tepat karena kegiatan budaya lebih penting daripada dialog antarkelompok.</w:t>
            </w:r>
          </w:p>
          <w:p w14:paraId="6B1A8709">
            <w:pPr>
              <w:pStyle w:val="10"/>
              <w:keepNext w:val="0"/>
              <w:keepLines w:val="0"/>
              <w:widowControl/>
              <w:suppressLineNumbers w:val="0"/>
            </w:pPr>
            <w:r>
              <w:t>E. Kebijakan 3 dan 4 paling tepat karena perbedaan pendapat harus dicegah agar tidak berkembang menjadi konflik.</w:t>
            </w:r>
          </w:p>
          <w:p w14:paraId="26EB2FEF">
            <w:pPr>
              <w:pStyle w:val="10"/>
              <w:keepNext w:val="0"/>
              <w:keepLines w:val="0"/>
              <w:widowControl/>
              <w:suppressLineNumbers w:val="0"/>
            </w:pPr>
            <w:r>
              <w:rPr>
                <w:rStyle w:val="11"/>
              </w:rPr>
              <w:t>Kunci Jawaban:</w:t>
            </w:r>
            <w:r>
              <w:t xml:space="preserve"> </w:t>
            </w:r>
            <w:r>
              <w:rPr>
                <w:rStyle w:val="11"/>
              </w:rPr>
              <w:t>B</w:t>
            </w:r>
          </w:p>
          <w:p w14:paraId="3394ADB8">
            <w:pPr>
              <w:spacing w:after="0" w:line="240" w:lineRule="auto"/>
              <w:rPr>
                <w:rFonts w:ascii="Trebuchet MS" w:hAnsi="Trebuchet MS" w:eastAsia="Trebuchet MS" w:cs="Trebuchet MS"/>
                <w:sz w:val="24"/>
                <w:szCs w:val="24"/>
              </w:rPr>
            </w:pPr>
          </w:p>
        </w:tc>
        <w:tc>
          <w:tcPr>
            <w:shd w:val="clear"/>
            <w:vAlign w:val="center"/>
          </w:tcPr>
          <w:p w14:paraId="355DDE33">
            <w:pPr>
              <w:pStyle w:val="16"/>
              <w:numPr>
                <w:ilvl w:val="0"/>
                <w:numId w:val="10"/>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 xml:space="preserve">Substansi: Soal sekolah hanya menekankan </w:t>
            </w:r>
            <w:r>
              <w:rPr>
                <w:rFonts w:hint="default" w:ascii="Trebuchet MS" w:hAnsi="Trebuchet MS" w:eastAsia="Trebuchet MS" w:cs="Trebuchet MS"/>
                <w:szCs w:val="24"/>
              </w:rPr>
              <w:t>pada bentuk soal yang hanya kontekstual pada integrasi nasional saja</w:t>
            </w:r>
          </w:p>
          <w:p w14:paraId="029E583A">
            <w:pPr>
              <w:pStyle w:val="16"/>
              <w:numPr>
                <w:ilvl w:val="0"/>
                <w:numId w:val="10"/>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 xml:space="preserve">Konstruksi: Soal sekolah sudah berbentuk pilihan ganda, tetapi belum mengintegrasikan aspek faktual dengan analisis </w:t>
            </w:r>
            <w:r>
              <w:rPr>
                <w:rFonts w:hint="default" w:ascii="Trebuchet MS" w:hAnsi="Trebuchet MS" w:eastAsia="Trebuchet MS" w:cs="Trebuchet MS"/>
                <w:szCs w:val="24"/>
              </w:rPr>
              <w:t>yang kompleks</w:t>
            </w:r>
          </w:p>
          <w:p w14:paraId="24BEF241">
            <w:pPr>
              <w:pStyle w:val="16"/>
              <w:numPr>
                <w:ilvl w:val="0"/>
                <w:numId w:val="10"/>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Bahasa: Sudah komunikatif, namun stimulus kurang kuat (t</w:t>
            </w:r>
            <w:r>
              <w:rPr>
                <w:rFonts w:hint="default" w:ascii="Trebuchet MS" w:hAnsi="Trebuchet MS" w:eastAsia="Trebuchet MS" w:cs="Trebuchet MS"/>
                <w:szCs w:val="24"/>
              </w:rPr>
              <w:t>erlihat dari opsi jawaban)</w:t>
            </w:r>
          </w:p>
          <w:p w14:paraId="49BD86AB">
            <w:pPr>
              <w:pStyle w:val="16"/>
              <w:numPr>
                <w:ilvl w:val="0"/>
                <w:numId w:val="10"/>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 xml:space="preserve">Tindak Lanjut: </w:t>
            </w:r>
          </w:p>
          <w:p w14:paraId="6E456A05">
            <w:pPr>
              <w:pStyle w:val="16"/>
              <w:numPr>
                <w:ilvl w:val="2"/>
                <w:numId w:val="11"/>
              </w:numPr>
              <w:spacing w:line="360" w:lineRule="auto"/>
              <w:ind w:left="745" w:hanging="425"/>
              <w:jc w:val="both"/>
              <w:rPr>
                <w:rFonts w:ascii="Trebuchet MS" w:hAnsi="Trebuchet MS" w:eastAsia="Trebuchet MS" w:cs="Trebuchet MS"/>
                <w:szCs w:val="24"/>
              </w:rPr>
            </w:pPr>
            <w:r>
              <w:rPr>
                <w:rFonts w:ascii="Trebuchet MS" w:hAnsi="Trebuchet MS" w:eastAsia="Trebuchet MS" w:cs="Trebuchet MS"/>
                <w:szCs w:val="24"/>
              </w:rPr>
              <w:t xml:space="preserve">Tambahkan </w:t>
            </w:r>
            <w:r>
              <w:rPr>
                <w:rFonts w:hint="default" w:ascii="Trebuchet MS" w:hAnsi="Trebuchet MS" w:eastAsia="Trebuchet MS" w:cs="Trebuchet MS"/>
                <w:szCs w:val="24"/>
              </w:rPr>
              <w:t>bentuk faktual dengan implikasi kehidupan masyarakat</w:t>
            </w:r>
          </w:p>
          <w:p w14:paraId="5CB91873">
            <w:pPr>
              <w:pStyle w:val="16"/>
              <w:numPr>
                <w:ilvl w:val="2"/>
                <w:numId w:val="11"/>
              </w:numPr>
              <w:spacing w:line="360" w:lineRule="auto"/>
              <w:ind w:left="745" w:hanging="425"/>
              <w:jc w:val="both"/>
              <w:rPr>
                <w:rFonts w:ascii="Trebuchet MS" w:hAnsi="Trebuchet MS" w:eastAsia="Trebuchet MS" w:cs="Trebuchet MS"/>
                <w:szCs w:val="24"/>
              </w:rPr>
            </w:pPr>
            <w:r>
              <w:rPr>
                <w:rFonts w:hint="default" w:ascii="Trebuchet MS" w:hAnsi="Trebuchet MS" w:eastAsia="Trebuchet MS" w:cs="Trebuchet MS"/>
                <w:szCs w:val="24"/>
              </w:rPr>
              <w:t>opsi jawaban yang terlalu mudah untuk di analisis</w:t>
            </w:r>
          </w:p>
          <w:p w14:paraId="4419B5F7">
            <w:pPr>
              <w:pStyle w:val="16"/>
              <w:numPr>
                <w:ilvl w:val="2"/>
                <w:numId w:val="11"/>
              </w:numPr>
              <w:spacing w:line="360" w:lineRule="auto"/>
              <w:ind w:left="745" w:leftChars="0" w:hanging="425" w:firstLineChars="0"/>
              <w:jc w:val="both"/>
              <w:rPr>
                <w:rFonts w:ascii="Trebuchet MS" w:hAnsi="Trebuchet MS" w:eastAsia="Trebuchet MS" w:cs="Trebuchet MS"/>
                <w:sz w:val="22"/>
                <w:szCs w:val="24"/>
                <w:lang w:val="id"/>
              </w:rPr>
            </w:pPr>
            <w:r>
              <w:rPr>
                <w:rFonts w:ascii="Trebuchet MS" w:hAnsi="Trebuchet MS" w:eastAsia="Trebuchet MS" w:cs="Trebuchet MS"/>
                <w:szCs w:val="24"/>
              </w:rPr>
              <w:t xml:space="preserve">Soal harus mendorong keterampilan berpikir kritis (HOTS), </w:t>
            </w:r>
          </w:p>
        </w:tc>
        <w:tc>
          <w:p w14:paraId="5E1F16E7">
            <w:pPr>
              <w:pStyle w:val="10"/>
              <w:keepNext w:val="0"/>
              <w:keepLines w:val="0"/>
              <w:widowControl/>
              <w:suppressLineNumbers w:val="0"/>
            </w:pPr>
            <w:r>
              <w:t>Sebuah kabupaten yang memiliki masyarakat dengan beragam suku, agama, dan budaya menyusun beberapa program untuk memperkuat persatuan dan menjaga kebhinnekaan.</w:t>
            </w:r>
          </w:p>
          <w:p w14:paraId="5A38B9E2">
            <w:pPr>
              <w:keepNext w:val="0"/>
              <w:keepLines w:val="0"/>
              <w:widowControl/>
              <w:numPr>
                <w:ilvl w:val="0"/>
                <w:numId w:val="12"/>
              </w:numPr>
              <w:suppressLineNumbers w:val="0"/>
              <w:spacing w:before="0" w:beforeAutospacing="1" w:after="0" w:afterAutospacing="1"/>
              <w:ind w:left="720" w:hanging="360"/>
            </w:pPr>
            <w:r>
              <w:t xml:space="preserve">Menyelenggarakan dialog rutin antartokoh masyarakat untuk menyelesaikan perbedaan pendapat melalui musyawarah. </w:t>
            </w:r>
          </w:p>
          <w:p w14:paraId="626FE023">
            <w:pPr>
              <w:keepNext w:val="0"/>
              <w:keepLines w:val="0"/>
              <w:widowControl/>
              <w:numPr>
                <w:ilvl w:val="0"/>
                <w:numId w:val="12"/>
              </w:numPr>
              <w:suppressLineNumbers w:val="0"/>
              <w:spacing w:before="0" w:beforeAutospacing="1" w:after="0" w:afterAutospacing="1"/>
              <w:ind w:left="720" w:hanging="360"/>
            </w:pPr>
            <w:r>
              <w:t xml:space="preserve">Mengadakan festival budaya yang melibatkan seluruh kelompok masyarakat secara bergiliran. </w:t>
            </w:r>
          </w:p>
          <w:p w14:paraId="31349286">
            <w:pPr>
              <w:keepNext w:val="0"/>
              <w:keepLines w:val="0"/>
              <w:widowControl/>
              <w:numPr>
                <w:ilvl w:val="0"/>
                <w:numId w:val="12"/>
              </w:numPr>
              <w:suppressLineNumbers w:val="0"/>
              <w:spacing w:before="0" w:beforeAutospacing="1" w:after="0" w:afterAutospacing="1"/>
              <w:ind w:left="720" w:hanging="360"/>
            </w:pPr>
            <w:r>
              <w:t xml:space="preserve">Membentuk tim literasi digital untuk mengedukasi masyarakat agar mampu menyaring informasi dan mencegah penyebaran hoaks. </w:t>
            </w:r>
          </w:p>
          <w:p w14:paraId="68B00259">
            <w:pPr>
              <w:keepNext w:val="0"/>
              <w:keepLines w:val="0"/>
              <w:widowControl/>
              <w:numPr>
                <w:ilvl w:val="0"/>
                <w:numId w:val="12"/>
              </w:numPr>
              <w:suppressLineNumbers w:val="0"/>
              <w:spacing w:before="0" w:beforeAutospacing="1" w:after="0" w:afterAutospacing="1"/>
              <w:ind w:left="720" w:hanging="360"/>
            </w:pPr>
            <w:r>
              <w:t xml:space="preserve">Membuat aturan bahwa setiap kegiatan kemasyarakatan hanya boleh menggunakan budaya mayoritas agar pelaksanaan lebih sederhana. </w:t>
            </w:r>
          </w:p>
          <w:p w14:paraId="51A73065">
            <w:pPr>
              <w:pStyle w:val="10"/>
              <w:keepNext w:val="0"/>
              <w:keepLines w:val="0"/>
              <w:widowControl/>
              <w:suppressLineNumbers w:val="0"/>
            </w:pPr>
            <w:r>
              <w:rPr>
                <w:rStyle w:val="11"/>
              </w:rPr>
              <w:t>Berdasarkan prinsip pengelolaan kebhinnekaan sebagai modal sosial, kombinasi upaya yang paling tepat untuk memperkuat integrasi nasional adalah ....</w:t>
            </w:r>
          </w:p>
          <w:p w14:paraId="14A79C20">
            <w:pPr>
              <w:pStyle w:val="10"/>
              <w:keepNext w:val="0"/>
              <w:keepLines w:val="0"/>
              <w:widowControl/>
              <w:suppressLineNumbers w:val="0"/>
            </w:pPr>
            <w:r>
              <w:t>A. 1 dan 2, karena dialog dan pelestarian budaya sudah cukup menjaga persatuan masyarakat.</w:t>
            </w:r>
          </w:p>
          <w:p w14:paraId="48085290">
            <w:pPr>
              <w:pStyle w:val="10"/>
              <w:keepNext w:val="0"/>
              <w:keepLines w:val="0"/>
              <w:widowControl/>
              <w:suppressLineNumbers w:val="0"/>
            </w:pPr>
            <w:r>
              <w:t>B. 1, 2, dan 3, karena menggabungkan komunikasi, penghargaan terhadap keberagaman, serta pencegahan konflik melalui literasi digital.</w:t>
            </w:r>
          </w:p>
          <w:p w14:paraId="12FBCA79">
            <w:pPr>
              <w:pStyle w:val="10"/>
              <w:keepNext w:val="0"/>
              <w:keepLines w:val="0"/>
              <w:widowControl/>
              <w:suppressLineNumbers w:val="0"/>
            </w:pPr>
            <w:r>
              <w:t>C. 2 dan 4, karena penggunaan budaya mayoritas dapat mempermudah pelaksanaan kegiatan bersama.</w:t>
            </w:r>
          </w:p>
          <w:p w14:paraId="4E871B3D">
            <w:pPr>
              <w:pStyle w:val="10"/>
              <w:keepNext w:val="0"/>
              <w:keepLines w:val="0"/>
              <w:widowControl/>
              <w:suppressLineNumbers w:val="0"/>
            </w:pPr>
            <w:r>
              <w:t>D. 1 dan 4, karena musyawarah akan lebih efektif jika menggunakan satu budaya sebagai acuan bersama.</w:t>
            </w:r>
          </w:p>
          <w:p w14:paraId="320F3171">
            <w:pPr>
              <w:pStyle w:val="10"/>
              <w:keepNext w:val="0"/>
              <w:keepLines w:val="0"/>
              <w:widowControl/>
              <w:suppressLineNumbers w:val="0"/>
            </w:pPr>
            <w:r>
              <w:t>E. 3 dan 4, karena penyebaran informasi akan lebih mudah dikendalikan apabila masyarakat memiliki budaya yang seragam.</w:t>
            </w:r>
          </w:p>
          <w:p w14:paraId="6F3AC1D0">
            <w:pPr>
              <w:pStyle w:val="10"/>
              <w:keepNext w:val="0"/>
              <w:keepLines w:val="0"/>
              <w:widowControl/>
              <w:suppressLineNumbers w:val="0"/>
            </w:pPr>
            <w:r>
              <w:rPr>
                <w:rStyle w:val="11"/>
              </w:rPr>
              <w:t>Kunci Jawaban:</w:t>
            </w:r>
            <w:r>
              <w:t xml:space="preserve"> </w:t>
            </w:r>
            <w:r>
              <w:rPr>
                <w:rStyle w:val="11"/>
              </w:rPr>
              <w:t>B</w:t>
            </w:r>
          </w:p>
          <w:p w14:paraId="00000033">
            <w:pPr>
              <w:spacing w:after="0" w:line="240" w:lineRule="auto"/>
              <w:rPr>
                <w:rFonts w:ascii="Trebuchet MS" w:hAnsi="Trebuchet MS" w:eastAsia="Trebuchet MS" w:cs="Trebuchet MS"/>
                <w:sz w:val="24"/>
                <w:szCs w:val="24"/>
              </w:rPr>
            </w:pPr>
          </w:p>
        </w:tc>
      </w:tr>
      <w:tr w14:paraId="18F46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034">
            <w:pPr>
              <w:spacing w:after="0" w:line="240" w:lineRule="auto"/>
              <w:jc w:val="center"/>
              <w:rPr>
                <w:rFonts w:hint="default" w:ascii="Trebuchet MS" w:hAnsi="Trebuchet MS" w:eastAsia="Trebuchet MS" w:cs="Trebuchet MS"/>
                <w:sz w:val="24"/>
                <w:szCs w:val="24"/>
              </w:rPr>
            </w:pPr>
            <w:r>
              <w:rPr>
                <w:rFonts w:hint="default" w:ascii="Trebuchet MS" w:hAnsi="Trebuchet MS" w:eastAsia="Trebuchet MS" w:cs="Trebuchet MS"/>
                <w:sz w:val="24"/>
                <w:szCs w:val="24"/>
              </w:rPr>
              <w:t>3</w:t>
            </w:r>
          </w:p>
        </w:tc>
        <w:tc>
          <w:tcPr>
            <w:shd w:val="clear" w:color="auto" w:fill="auto"/>
            <w:vAlign w:val="top"/>
          </w:tcPr>
          <w:p w14:paraId="5ED80795">
            <w:pPr>
              <w:pStyle w:val="10"/>
              <w:keepNext w:val="0"/>
              <w:keepLines w:val="0"/>
              <w:widowControl/>
              <w:suppressLineNumbers w:val="0"/>
            </w:pPr>
            <w:r>
              <w:t>Pemerintah daerah mengeluarkan kebijakan penertiban pedagang kaki lima di kawasan trotoar untuk mengembalikan fungsi fasilitas umum. Dalam pelaksanaannya, petugas melakukan penggusuran tanpa memberikan pemberitahuan maupun kesempatan kepada pedagang untuk menyampaikan keberatan. Akibatnya, terjadi aksi protes dari masyarakat yang menilai hak-hak pedagang tidak dihormati.</w:t>
            </w:r>
          </w:p>
          <w:p w14:paraId="57DAF607">
            <w:pPr>
              <w:pStyle w:val="10"/>
              <w:keepNext w:val="0"/>
              <w:keepLines w:val="0"/>
              <w:widowControl/>
              <w:suppressLineNumbers w:val="0"/>
            </w:pPr>
            <w:r>
              <w:rPr>
                <w:rStyle w:val="11"/>
              </w:rPr>
              <w:t>Berdasarkan ilustrasi tersebut, analisis yang paling tepat adalah ....</w:t>
            </w:r>
          </w:p>
          <w:p w14:paraId="0B06381B">
            <w:pPr>
              <w:pStyle w:val="10"/>
              <w:keepNext w:val="0"/>
              <w:keepLines w:val="0"/>
              <w:widowControl/>
              <w:suppressLineNumbers w:val="0"/>
            </w:pPr>
            <w:r>
              <w:t>A. Tindakan pemerintah sudah tepat karena kepentingan umum selalu lebih penting daripada hak warga negara.</w:t>
            </w:r>
          </w:p>
          <w:p w14:paraId="4BBA5F4B">
            <w:pPr>
              <w:pStyle w:val="10"/>
              <w:keepNext w:val="0"/>
              <w:keepLines w:val="0"/>
              <w:widowControl/>
              <w:suppressLineNumbers w:val="0"/>
            </w:pPr>
            <w:r>
              <w:t>B. Penertiban tersebut mencerminkan penegakan hukum yang baik karena pemerintah berwenang membuat kebijakan apa pun.</w:t>
            </w:r>
          </w:p>
          <w:p w14:paraId="06E06166">
            <w:pPr>
              <w:pStyle w:val="10"/>
              <w:keepNext w:val="0"/>
              <w:keepLines w:val="0"/>
              <w:widowControl/>
              <w:suppressLineNumbers w:val="0"/>
            </w:pPr>
            <w:r>
              <w:t>C. Penertiban seharusnya tetap dilaksanakan, tetapi prosedurnya harus sesuai dengan ketentuan hukum dan menghormati hak asasi manusia agar tujuan penegakan hukum tercapai.</w:t>
            </w:r>
          </w:p>
          <w:p w14:paraId="79426805">
            <w:pPr>
              <w:pStyle w:val="10"/>
              <w:keepNext w:val="0"/>
              <w:keepLines w:val="0"/>
              <w:widowControl/>
              <w:suppressLineNumbers w:val="0"/>
            </w:pPr>
            <w:r>
              <w:t>D. Aksi protes masyarakat menunjukkan bahwa kebijakan pemerintah daerah tidak perlu mematuhi ketentuan UUD NRI Tahun 1945.</w:t>
            </w:r>
          </w:p>
          <w:p w14:paraId="5F1421E2">
            <w:pPr>
              <w:pStyle w:val="10"/>
              <w:keepNext w:val="0"/>
              <w:keepLines w:val="0"/>
              <w:widowControl/>
              <w:suppressLineNumbers w:val="0"/>
            </w:pPr>
            <w:r>
              <w:t>E. Pemerintah daerah tidak memiliki kewenangan mengatur penggunaan fasilitas umum di wilayahnya.</w:t>
            </w:r>
          </w:p>
          <w:p w14:paraId="2EB3240B">
            <w:pPr>
              <w:pStyle w:val="10"/>
              <w:keepNext w:val="0"/>
              <w:keepLines w:val="0"/>
              <w:widowControl/>
              <w:suppressLineNumbers w:val="0"/>
              <w:ind w:left="0" w:leftChars="0" w:right="0" w:rightChars="0"/>
              <w:rPr>
                <w:rFonts w:ascii="Times New Roman" w:hAnsi="Times New Roman" w:eastAsia="SimSun" w:cs="Times New Roman"/>
                <w:kern w:val="0"/>
                <w:sz w:val="20"/>
                <w:szCs w:val="20"/>
                <w:lang w:val="en-US" w:eastAsia="zh-CN" w:bidi="ar"/>
              </w:rPr>
            </w:pPr>
            <w:r>
              <w:rPr>
                <w:rStyle w:val="11"/>
              </w:rPr>
              <w:t>Kunci Jawaban:</w:t>
            </w:r>
            <w:r>
              <w:t xml:space="preserve"> </w:t>
            </w:r>
            <w:r>
              <w:rPr>
                <w:rStyle w:val="11"/>
              </w:rPr>
              <w:t>C</w:t>
            </w:r>
          </w:p>
        </w:tc>
        <w:tc>
          <w:tcPr>
            <w:shd w:val="clear"/>
            <w:vAlign w:val="center"/>
          </w:tcPr>
          <w:p w14:paraId="3CE3851E">
            <w:pPr>
              <w:pStyle w:val="16"/>
              <w:numPr>
                <w:ilvl w:val="0"/>
                <w:numId w:val="13"/>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 xml:space="preserve">Substansi: Soal sekolah hanya mengukur klasifikasi sumber </w:t>
            </w:r>
            <w:r>
              <w:rPr>
                <w:rFonts w:hint="default" w:ascii="Trebuchet MS" w:hAnsi="Trebuchet MS" w:eastAsia="Trebuchet MS" w:cs="Trebuchet MS"/>
                <w:szCs w:val="24"/>
              </w:rPr>
              <w:t>pada kebijakan secara umum oleh pemerintah</w:t>
            </w:r>
            <w:r>
              <w:rPr>
                <w:rFonts w:ascii="Trebuchet MS" w:hAnsi="Trebuchet MS" w:eastAsia="Trebuchet MS" w:cs="Trebuchet MS"/>
                <w:szCs w:val="24"/>
              </w:rPr>
              <w:t xml:space="preserve">, sedangkan soal TKA menekankan analisis </w:t>
            </w:r>
            <w:r>
              <w:rPr>
                <w:rFonts w:hint="default" w:ascii="Trebuchet MS" w:hAnsi="Trebuchet MS" w:eastAsia="Trebuchet MS" w:cs="Trebuchet MS"/>
                <w:szCs w:val="24"/>
              </w:rPr>
              <w:t>pada permasalahan yang dilakukan oleh salah satu lembaga secara faktual</w:t>
            </w:r>
          </w:p>
          <w:p w14:paraId="6E407FD9">
            <w:pPr>
              <w:pStyle w:val="16"/>
              <w:numPr>
                <w:ilvl w:val="0"/>
                <w:numId w:val="13"/>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 xml:space="preserve">Konstruksi: Soal sekolah berbentuk pilihan ganda sederhana, belum mengintegrasikan </w:t>
            </w:r>
            <w:r>
              <w:rPr>
                <w:rFonts w:hint="default" w:ascii="Trebuchet MS" w:hAnsi="Trebuchet MS" w:eastAsia="Trebuchet MS" w:cs="Trebuchet MS"/>
                <w:szCs w:val="24"/>
              </w:rPr>
              <w:t>dalam kasus yang faktual.</w:t>
            </w:r>
          </w:p>
          <w:p w14:paraId="6CE6B2A7">
            <w:pPr>
              <w:pStyle w:val="16"/>
              <w:numPr>
                <w:ilvl w:val="0"/>
                <w:numId w:val="13"/>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Bahasa: Sudah komunikatif, tetapi stimulus kurang kuat (tidak ada narasi peristiwa).</w:t>
            </w:r>
          </w:p>
          <w:p w14:paraId="034B2D3F">
            <w:pPr>
              <w:pStyle w:val="16"/>
              <w:numPr>
                <w:ilvl w:val="0"/>
                <w:numId w:val="13"/>
              </w:numPr>
              <w:spacing w:line="360" w:lineRule="auto"/>
              <w:ind w:left="320"/>
              <w:jc w:val="both"/>
              <w:rPr>
                <w:rFonts w:ascii="Trebuchet MS" w:hAnsi="Trebuchet MS" w:eastAsia="Trebuchet MS" w:cs="Trebuchet MS"/>
                <w:szCs w:val="24"/>
              </w:rPr>
            </w:pPr>
            <w:r>
              <w:rPr>
                <w:rFonts w:ascii="Trebuchet MS" w:hAnsi="Trebuchet MS" w:eastAsia="Trebuchet MS" w:cs="Trebuchet MS"/>
                <w:szCs w:val="24"/>
              </w:rPr>
              <w:t xml:space="preserve">Tindak Lanjut: </w:t>
            </w:r>
          </w:p>
          <w:p w14:paraId="1DD5CFF3">
            <w:pPr>
              <w:pStyle w:val="16"/>
              <w:numPr>
                <w:ilvl w:val="2"/>
                <w:numId w:val="14"/>
              </w:numPr>
              <w:spacing w:line="360" w:lineRule="auto"/>
              <w:ind w:left="603" w:hanging="273"/>
              <w:jc w:val="both"/>
              <w:rPr>
                <w:rFonts w:ascii="Trebuchet MS" w:hAnsi="Trebuchet MS" w:eastAsia="Trebuchet MS" w:cs="Trebuchet MS"/>
                <w:szCs w:val="24"/>
              </w:rPr>
            </w:pPr>
            <w:r>
              <w:rPr>
                <w:rFonts w:ascii="Trebuchet MS" w:hAnsi="Trebuchet MS" w:eastAsia="Trebuchet MS" w:cs="Trebuchet MS"/>
                <w:szCs w:val="24"/>
              </w:rPr>
              <w:t xml:space="preserve">Tambahkan stimulus berupa narasi </w:t>
            </w:r>
            <w:r>
              <w:rPr>
                <w:rFonts w:hint="default" w:ascii="Trebuchet MS" w:hAnsi="Trebuchet MS" w:eastAsia="Trebuchet MS" w:cs="Trebuchet MS"/>
                <w:szCs w:val="24"/>
              </w:rPr>
              <w:t>faktual yang pernah terjadi di indonesia.</w:t>
            </w:r>
          </w:p>
          <w:p w14:paraId="062C968A">
            <w:pPr>
              <w:pStyle w:val="16"/>
              <w:numPr>
                <w:ilvl w:val="2"/>
                <w:numId w:val="14"/>
              </w:numPr>
              <w:spacing w:line="360" w:lineRule="auto"/>
              <w:ind w:left="603" w:hanging="273"/>
              <w:jc w:val="both"/>
              <w:rPr>
                <w:rFonts w:ascii="Trebuchet MS" w:hAnsi="Trebuchet MS" w:eastAsia="Trebuchet MS" w:cs="Trebuchet MS"/>
                <w:sz w:val="22"/>
                <w:szCs w:val="24"/>
                <w:lang w:val="id"/>
              </w:rPr>
            </w:pPr>
            <w:r>
              <w:rPr>
                <w:rFonts w:ascii="Trebuchet MS" w:hAnsi="Trebuchet MS" w:eastAsia="Trebuchet MS" w:cs="Trebuchet MS"/>
                <w:szCs w:val="24"/>
              </w:rPr>
              <w:t xml:space="preserve">Minta siswa mengidentifikasi sumber primer dan sekunder yang relevan dengan peristiwa tersebut. </w:t>
            </w:r>
          </w:p>
          <w:p w14:paraId="400F71D4">
            <w:pPr>
              <w:pStyle w:val="16"/>
              <w:numPr>
                <w:ilvl w:val="2"/>
                <w:numId w:val="14"/>
              </w:numPr>
              <w:spacing w:line="360" w:lineRule="auto"/>
              <w:ind w:left="603" w:hanging="273"/>
              <w:jc w:val="both"/>
              <w:rPr>
                <w:rFonts w:ascii="Trebuchet MS" w:hAnsi="Trebuchet MS" w:eastAsia="Trebuchet MS" w:cs="Trebuchet MS"/>
                <w:sz w:val="22"/>
                <w:szCs w:val="24"/>
                <w:lang w:val="id"/>
              </w:rPr>
            </w:pPr>
            <w:r>
              <w:rPr>
                <w:rFonts w:ascii="Trebuchet MS" w:hAnsi="Trebuchet MS" w:eastAsia="Trebuchet MS" w:cs="Trebuchet MS"/>
                <w:szCs w:val="24"/>
              </w:rPr>
              <w:t>Buat opsi jawaban yang menuntut keterampilan berpikir kritis (HOTS).</w:t>
            </w:r>
            <w:r>
              <w:rPr>
                <w:rFonts w:hint="default" w:ascii="Trebuchet MS" w:hAnsi="Trebuchet MS" w:eastAsia="Trebuchet MS" w:cs="Trebuchet MS"/>
                <w:szCs w:val="24"/>
              </w:rPr>
              <w:t>/</w:t>
            </w:r>
          </w:p>
        </w:tc>
        <w:tc>
          <w:p w14:paraId="5FD59B8E">
            <w:pPr>
              <w:pStyle w:val="10"/>
              <w:keepNext w:val="0"/>
              <w:keepLines w:val="0"/>
              <w:widowControl/>
              <w:suppressLineNumbers w:val="0"/>
            </w:pPr>
            <w:r>
              <w:t>Pada tahun 2023, pemerintah daerah di beberapa wilayah melakukan penataan kawasan perkotaan dengan menertibkan bangunan atau aktivitas masyarakat yang berada di ruang publik, seperti trotoar dan jalur hijau. Kebijakan tersebut bertujuan mengembalikan fungsi fasilitas umum, mengurangi kemacetan, dan menciptakan lingkungan yang lebih tertata. Namun, dalam beberapa kasus, masyarakat terdampak menyampaikan keberatan karena merasa belum mendapatkan informasi yang cukup, solusi relokasi, atau kesempatan menyampaikan aspirasi sebelum penertiban dilakukan.</w:t>
            </w:r>
          </w:p>
          <w:p w14:paraId="66914F8B">
            <w:pPr>
              <w:pStyle w:val="10"/>
              <w:keepNext w:val="0"/>
              <w:keepLines w:val="0"/>
              <w:widowControl/>
              <w:suppressLineNumbers w:val="0"/>
            </w:pPr>
            <w:r>
              <w:rPr>
                <w:rStyle w:val="11"/>
              </w:rPr>
              <w:t>Berdasarkan peristiwa tersebut, analisis yang paling tepat mengenai hubungan penegakan hukum, perlindungan HAM, dan kewenangan pemerintah daerah adalah ....</w:t>
            </w:r>
          </w:p>
          <w:p w14:paraId="1DBF2EE9">
            <w:pPr>
              <w:pStyle w:val="10"/>
              <w:keepNext w:val="0"/>
              <w:keepLines w:val="0"/>
              <w:widowControl/>
              <w:suppressLineNumbers w:val="0"/>
            </w:pPr>
            <w:r>
              <w:t>A. Pemerintah daerah dapat menjalankan kebijakan penertiban secara langsung karena kepentingan pembangunan selalu memiliki kedudukan lebih tinggi daripada hak masyarakat.</w:t>
            </w:r>
          </w:p>
          <w:p w14:paraId="41F22257">
            <w:pPr>
              <w:pStyle w:val="10"/>
              <w:keepNext w:val="0"/>
              <w:keepLines w:val="0"/>
              <w:widowControl/>
              <w:suppressLineNumbers w:val="0"/>
            </w:pPr>
            <w:r>
              <w:t>B. Masyarakat yang terdampak harus menerima seluruh kebijakan pemerintah karena pemerintah daerah memiliki kewenangan mengatur wilayahnya tanpa perlu melibatkan warga.</w:t>
            </w:r>
          </w:p>
          <w:p w14:paraId="3DD76948">
            <w:pPr>
              <w:pStyle w:val="10"/>
              <w:keepNext w:val="0"/>
              <w:keepLines w:val="0"/>
              <w:widowControl/>
              <w:suppressLineNumbers w:val="0"/>
            </w:pPr>
            <w:r>
              <w:t>C. Pemerintah daerah memiliki kewenangan melakukan penataan wilayah, tetapi pelaksanaannya perlu memperhatikan prinsip negara hukum melalui prosedur yang adil, dialog dengan masyarakat, serta perlindungan hak warga negara.</w:t>
            </w:r>
          </w:p>
          <w:p w14:paraId="13C49895">
            <w:pPr>
              <w:pStyle w:val="10"/>
              <w:keepNext w:val="0"/>
              <w:keepLines w:val="0"/>
              <w:widowControl/>
              <w:suppressLineNumbers w:val="0"/>
            </w:pPr>
            <w:r>
              <w:t>D. Penertiban fasilitas umum sebaiknya dihentikan karena setiap kebijakan pemerintah yang berdampak pada masyarakat selalu bertentangan dengan prinsip HAM.</w:t>
            </w:r>
          </w:p>
          <w:p w14:paraId="37FC22DB">
            <w:pPr>
              <w:pStyle w:val="10"/>
              <w:keepNext w:val="0"/>
              <w:keepLines w:val="0"/>
              <w:widowControl/>
              <w:suppressLineNumbers w:val="0"/>
            </w:pPr>
            <w:r>
              <w:t>E. Konflik antara pemerintah daerah dan masyarakat menunjukkan bahwa otonomi daerah menyebabkan pemerintah daerah memiliki kewenangan yang terlalu luas sehingga perlu dikurangi.</w:t>
            </w:r>
          </w:p>
          <w:p w14:paraId="00000037">
            <w:pPr>
              <w:pStyle w:val="10"/>
              <w:keepNext w:val="0"/>
              <w:keepLines w:val="0"/>
              <w:widowControl/>
              <w:suppressLineNumbers w:val="0"/>
              <w:rPr>
                <w:rFonts w:ascii="Trebuchet MS" w:hAnsi="Trebuchet MS" w:eastAsia="Trebuchet MS" w:cs="Trebuchet MS"/>
                <w:sz w:val="24"/>
                <w:szCs w:val="24"/>
              </w:rPr>
            </w:pPr>
            <w:r>
              <w:rPr>
                <w:rStyle w:val="11"/>
              </w:rPr>
              <w:t>Kunci Jawaban: C</w:t>
            </w:r>
          </w:p>
        </w:tc>
      </w:tr>
    </w:tbl>
    <w:p w14:paraId="37F06F4D">
      <w:pPr>
        <w:rPr>
          <w:rFonts w:ascii="Trebuchet MS" w:hAnsi="Trebuchet MS" w:eastAsia="Trebuchet MS" w:cs="Trebuchet MS"/>
          <w:sz w:val="24"/>
          <w:szCs w:val="24"/>
        </w:rPr>
      </w:pPr>
    </w:p>
    <w:sectPr>
      <w:pgSz w:w="16838" w:h="11906" w:orient="landscape"/>
      <w:pgMar w:top="1440" w:right="1440" w:bottom="1440" w:left="1440"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书宋-简"/>
    <w:panose1 w:val="00000000000000000000"/>
    <w:charset w:val="86"/>
    <w:family w:val="auto"/>
    <w:pitch w:val="default"/>
    <w:sig w:usb0="00000000" w:usb1="00000000" w:usb2="00000000" w:usb3="00000000" w:csb0="00000000" w:csb1="00000000"/>
  </w:font>
  <w:font w:name="HarmonyOS Sans SC Light">
    <w:panose1 w:val="00000400000000000000"/>
    <w:charset w:val="86"/>
    <w:family w:val="auto"/>
    <w:pitch w:val="default"/>
    <w:sig w:usb0="00000001" w:usb1="08000000" w:usb2="00000016" w:usb3="00000000" w:csb0="00040001" w:csb1="00000000"/>
  </w:font>
  <w:font w:name="书宋-简">
    <w:panose1 w:val="02010600030101010101"/>
    <w:charset w:val="86"/>
    <w:family w:val="auto"/>
    <w:pitch w:val="default"/>
    <w:sig w:usb0="A00002BF" w:usb1="3ACF7CFA" w:usb2="00000016" w:usb3="00000000" w:csb0="00040001" w:csb1="00000000"/>
  </w:font>
  <w:font w:name="Arial">
    <w:altName w:val="Source Sans Pro SemiBold"/>
    <w:panose1 w:val="020B0604020202020204"/>
    <w:charset w:val="00"/>
    <w:family w:val="swiss"/>
    <w:pitch w:val="default"/>
    <w:sig w:usb0="20007A87" w:usb1="80000000" w:usb2="00000008" w:usb3="00000000" w:csb0="000001FF" w:csb1="00000000"/>
  </w:font>
  <w:font w:name="Source Sans Pro SemiBold">
    <w:panose1 w:val="020B0603030403020204"/>
    <w:charset w:val="00"/>
    <w:family w:val="auto"/>
    <w:pitch w:val="default"/>
    <w:sig w:usb0="600002F7" w:usb1="02000001" w:usb2="00000000" w:usb3="00000000" w:csb0="2000019F" w:csb1="00000000"/>
  </w:font>
  <w:font w:name="SimHei">
    <w:altName w:val="Noto Sans CJK SC"/>
    <w:panose1 w:val="02010600030101010101"/>
    <w:charset w:val="00"/>
    <w:family w:val="auto"/>
    <w:pitch w:val="default"/>
    <w:sig w:usb0="00000001" w:usb1="080E0000" w:usb2="00000010" w:usb3="00000000" w:csb0="00040000" w:csb1="00000000"/>
  </w:font>
  <w:font w:name="Noto Sans CJK SC">
    <w:panose1 w:val="020B0500000000000000"/>
    <w:charset w:val="86"/>
    <w:family w:val="auto"/>
    <w:pitch w:val="default"/>
    <w:sig w:usb0="30000083" w:usb1="2BDF3C10" w:usb2="00000016" w:usb3="00000000" w:csb0="602E0107"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等线">
    <w:altName w:val="HarmonyOS Sans SC Light"/>
    <w:panose1 w:val="00000000000000000000"/>
    <w:charset w:val="86"/>
    <w:family w:val="auto"/>
    <w:pitch w:val="default"/>
    <w:sig w:usb0="00000000" w:usb1="00000000" w:usb2="00000000" w:usb3="00000000" w:csb0="00000000" w:csb1="00000000"/>
  </w:font>
  <w:font w:name="Aptos">
    <w:altName w:val="Noto Sans CJK SC"/>
    <w:panose1 w:val="00000000000000000000"/>
    <w:charset w:val="86"/>
    <w:family w:val="auto"/>
    <w:pitch w:val="default"/>
    <w:sig w:usb0="00000000" w:usb1="00000000" w:usb2="00000000" w:usb3="00000000" w:csb0="00000000" w:csb1="00000000"/>
  </w:font>
  <w:font w:name="Play">
    <w:altName w:val="HarmonyOS Sans SC Light"/>
    <w:panose1 w:val="00000000000000000000"/>
    <w:charset w:val="00"/>
    <w:family w:val="auto"/>
    <w:pitch w:val="default"/>
    <w:sig w:usb0="00000000" w:usb1="00000000" w:usb2="00000000" w:usb3="00000000" w:csb0="00000000" w:csb1="00000000"/>
  </w:font>
  <w:font w:name="Trebuchet MS">
    <w:altName w:val="HarmonyOS Sans SC Light"/>
    <w:panose1 w:val="00000000000000000000"/>
    <w:charset w:val="00"/>
    <w:family w:val="auto"/>
    <w:pitch w:val="default"/>
    <w:sig w:usb0="00000000" w:usb1="00000000" w:usb2="00000000" w:usb3="00000000" w:csb0="00000000" w:csb1="00000000"/>
  </w:font>
  <w:font w:name="Symbol">
    <w:altName w:val="Emoji icon"/>
    <w:panose1 w:val="05050102010706020507"/>
    <w:charset w:val="02"/>
    <w:family w:val="roman"/>
    <w:pitch w:val="default"/>
    <w:sig w:usb0="00000000" w:usb1="00000000" w:usb2="00000000" w:usb3="00000000" w:csb0="80000000" w:csb1="00000000"/>
  </w:font>
  <w:font w:name="Emoji icon">
    <w:panose1 w:val="00000500000000000000"/>
    <w:charset w:val="00"/>
    <w:family w:val="auto"/>
    <w:pitch w:val="default"/>
    <w:sig w:usb0="00000001" w:usb1="00000000" w:usb2="00000000" w:usb3="00000000" w:csb0="00000001" w:csb1="00000000"/>
  </w:font>
  <w:font w:name="SimSun">
    <w:altName w:val="书宋-简"/>
    <w:panose1 w:val="02010600030101010101"/>
    <w:charset w:val="86"/>
    <w:family w:val="roman"/>
    <w:pitch w:val="variable"/>
    <w:sig w:usb0="00000003" w:usb1="288F0000" w:usb2="00000016" w:usb3="00000000" w:csb0="00040001" w:csb1="00000000"/>
  </w:font>
  <w:font w:name="Symbol">
    <w:altName w:val="HarmonyOS Sans SC Ligh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F0C18"/>
    <w:multiLevelType w:val="multilevel"/>
    <w:tmpl w:val="8D7F0C1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D64B05B"/>
    <w:multiLevelType w:val="multilevel"/>
    <w:tmpl w:val="BD64B05B"/>
    <w:lvl w:ilvl="0" w:tentative="0">
      <w:start w:val="6"/>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lef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lef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left"/>
      <w:pPr>
        <w:ind w:left="6480" w:hanging="360"/>
      </w:pPr>
      <w:rPr>
        <w:u w:val="none"/>
      </w:rPr>
    </w:lvl>
  </w:abstractNum>
  <w:abstractNum w:abstractNumId="2">
    <w:nsid w:val="CFEEA222"/>
    <w:multiLevelType w:val="multilevel"/>
    <w:tmpl w:val="CFEEA222"/>
    <w:lvl w:ilvl="0" w:tentative="0">
      <w:start w:val="1"/>
      <w:numFmt w:val="upperLetter"/>
      <w:lvlText w:val="%1."/>
      <w:lvlJc w:val="left"/>
      <w:pPr>
        <w:ind w:left="1440" w:hanging="360"/>
      </w:pPr>
      <w:rPr>
        <w:u w:val="none"/>
      </w:rPr>
    </w:lvl>
    <w:lvl w:ilvl="1" w:tentative="0">
      <w:start w:val="1"/>
      <w:numFmt w:val="lowerLetter"/>
      <w:lvlText w:val="%2."/>
      <w:lvlJc w:val="left"/>
      <w:pPr>
        <w:ind w:left="2160" w:hanging="360"/>
      </w:pPr>
      <w:rPr>
        <w:u w:val="none"/>
      </w:rPr>
    </w:lvl>
    <w:lvl w:ilvl="2" w:tentative="0">
      <w:start w:val="1"/>
      <w:numFmt w:val="lowerRoman"/>
      <w:lvlText w:val="%3."/>
      <w:lvlJc w:val="right"/>
      <w:pPr>
        <w:ind w:left="2880" w:hanging="360"/>
      </w:pPr>
      <w:rPr>
        <w:u w:val="none"/>
      </w:rPr>
    </w:lvl>
    <w:lvl w:ilvl="3" w:tentative="0">
      <w:start w:val="1"/>
      <w:numFmt w:val="decimal"/>
      <w:lvlText w:val="%4."/>
      <w:lvlJc w:val="left"/>
      <w:pPr>
        <w:ind w:left="3600" w:hanging="360"/>
      </w:pPr>
      <w:rPr>
        <w:u w:val="none"/>
      </w:rPr>
    </w:lvl>
    <w:lvl w:ilvl="4" w:tentative="0">
      <w:start w:val="1"/>
      <w:numFmt w:val="lowerLetter"/>
      <w:lvlText w:val="%5."/>
      <w:lvlJc w:val="left"/>
      <w:pPr>
        <w:ind w:left="4320" w:hanging="360"/>
      </w:pPr>
      <w:rPr>
        <w:u w:val="none"/>
      </w:rPr>
    </w:lvl>
    <w:lvl w:ilvl="5" w:tentative="0">
      <w:start w:val="1"/>
      <w:numFmt w:val="lowerRoman"/>
      <w:lvlText w:val="%6."/>
      <w:lvlJc w:val="right"/>
      <w:pPr>
        <w:ind w:left="5040" w:hanging="360"/>
      </w:pPr>
      <w:rPr>
        <w:u w:val="none"/>
      </w:rPr>
    </w:lvl>
    <w:lvl w:ilvl="6" w:tentative="0">
      <w:start w:val="1"/>
      <w:numFmt w:val="decimal"/>
      <w:lvlText w:val="%7."/>
      <w:lvlJc w:val="left"/>
      <w:pPr>
        <w:ind w:left="5760" w:hanging="360"/>
      </w:pPr>
      <w:rPr>
        <w:u w:val="none"/>
      </w:rPr>
    </w:lvl>
    <w:lvl w:ilvl="7" w:tentative="0">
      <w:start w:val="1"/>
      <w:numFmt w:val="lowerLetter"/>
      <w:lvlText w:val="%8."/>
      <w:lvlJc w:val="left"/>
      <w:pPr>
        <w:ind w:left="6480" w:hanging="360"/>
      </w:pPr>
      <w:rPr>
        <w:u w:val="none"/>
      </w:rPr>
    </w:lvl>
    <w:lvl w:ilvl="8" w:tentative="0">
      <w:start w:val="1"/>
      <w:numFmt w:val="lowerRoman"/>
      <w:lvlText w:val="%9."/>
      <w:lvlJc w:val="right"/>
      <w:pPr>
        <w:ind w:left="7200" w:hanging="360"/>
      </w:pPr>
      <w:rPr>
        <w:u w:val="none"/>
      </w:rPr>
    </w:lvl>
  </w:abstractNum>
  <w:abstractNum w:abstractNumId="3">
    <w:nsid w:val="D1FF6B29"/>
    <w:multiLevelType w:val="multilevel"/>
    <w:tmpl w:val="D1FF6B29"/>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lef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lef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left"/>
      <w:pPr>
        <w:ind w:left="6480" w:hanging="360"/>
      </w:pPr>
      <w:rPr>
        <w:u w:val="none"/>
      </w:rPr>
    </w:lvl>
  </w:abstractNum>
  <w:abstractNum w:abstractNumId="4">
    <w:nsid w:val="EF4E34C3"/>
    <w:multiLevelType w:val="multilevel"/>
    <w:tmpl w:val="EF4E34C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28630888"/>
    <w:multiLevelType w:val="multilevel"/>
    <w:tmpl w:val="28630888"/>
    <w:lvl w:ilvl="0" w:tentative="0">
      <w:start w:val="1"/>
      <w:numFmt w:val="decimal"/>
      <w:lvlText w:val="%1."/>
      <w:lvlJc w:val="left"/>
      <w:pPr>
        <w:ind w:left="720" w:hanging="360"/>
      </w:pPr>
    </w:lvl>
    <w:lvl w:ilvl="1" w:tentative="0">
      <w:start w:val="1"/>
      <w:numFmt w:val="upperLetter"/>
      <w:lvlText w:val="%2."/>
      <w:lvlJc w:val="left"/>
      <w:pPr>
        <w:ind w:left="1440" w:hanging="360"/>
      </w:pPr>
      <w:rPr>
        <w:rFonts w:hint="default"/>
      </w:rPr>
    </w:lvl>
    <w:lvl w:ilvl="2" w:tentative="0">
      <w:start w:val="1"/>
      <w:numFmt w:val="decimal"/>
      <w:lvlText w:val="%3)"/>
      <w:lvlJc w:val="left"/>
      <w:pPr>
        <w:ind w:left="2537" w:hanging="557"/>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F6619FD"/>
    <w:multiLevelType w:val="multilevel"/>
    <w:tmpl w:val="2F6619FD"/>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6986F65"/>
    <w:multiLevelType w:val="multilevel"/>
    <w:tmpl w:val="46986F65"/>
    <w:lvl w:ilvl="0" w:tentative="0">
      <w:start w:val="1"/>
      <w:numFmt w:val="upperLetter"/>
      <w:lvlText w:val="%1."/>
      <w:lvlJc w:val="left"/>
      <w:pPr>
        <w:ind w:left="720" w:hanging="360"/>
      </w:pPr>
      <w:rPr>
        <w:rFonts w:hint="default"/>
      </w:rPr>
    </w:lvl>
    <w:lvl w:ilvl="1" w:tentative="0">
      <w:start w:val="1"/>
      <w:numFmt w:val="upperLetter"/>
      <w:lvlText w:val="%2."/>
      <w:lvlJc w:val="left"/>
      <w:pPr>
        <w:ind w:left="1440" w:hanging="360"/>
      </w:pPr>
    </w:lvl>
    <w:lvl w:ilvl="2" w:tentative="0">
      <w:start w:val="1"/>
      <w:numFmt w:val="decimal"/>
      <w:lvlText w:val="%3)"/>
      <w:lvlJc w:val="left"/>
      <w:pPr>
        <w:ind w:left="2537" w:hanging="557"/>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5BFFB9F2"/>
    <w:multiLevelType w:val="multilevel"/>
    <w:tmpl w:val="5BFFB9F2"/>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lef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lef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left"/>
      <w:pPr>
        <w:ind w:left="6480" w:hanging="360"/>
      </w:pPr>
      <w:rPr>
        <w:u w:val="none"/>
      </w:rPr>
    </w:lvl>
  </w:abstractNum>
  <w:abstractNum w:abstractNumId="9">
    <w:nsid w:val="60B014B1"/>
    <w:multiLevelType w:val="multilevel"/>
    <w:tmpl w:val="60B014B1"/>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D505C05"/>
    <w:multiLevelType w:val="multilevel"/>
    <w:tmpl w:val="6D505C05"/>
    <w:lvl w:ilvl="0" w:tentative="0">
      <w:start w:val="1"/>
      <w:numFmt w:val="decimal"/>
      <w:lvlText w:val="%1)"/>
      <w:lvlJc w:val="left"/>
      <w:pPr>
        <w:ind w:left="877" w:hanging="557"/>
      </w:pPr>
      <w:rPr>
        <w:rFonts w:hint="default"/>
      </w:rPr>
    </w:lvl>
    <w:lvl w:ilvl="1" w:tentative="0">
      <w:start w:val="1"/>
      <w:numFmt w:val="lowerLetter"/>
      <w:lvlText w:val="%2."/>
      <w:lvlJc w:val="left"/>
      <w:pPr>
        <w:ind w:left="1400" w:hanging="360"/>
      </w:pPr>
    </w:lvl>
    <w:lvl w:ilvl="2" w:tentative="0">
      <w:start w:val="1"/>
      <w:numFmt w:val="lowerRoman"/>
      <w:lvlText w:val="%3."/>
      <w:lvlJc w:val="right"/>
      <w:pPr>
        <w:ind w:left="2120" w:hanging="180"/>
      </w:pPr>
    </w:lvl>
    <w:lvl w:ilvl="3" w:tentative="0">
      <w:start w:val="1"/>
      <w:numFmt w:val="decimal"/>
      <w:lvlText w:val="%4."/>
      <w:lvlJc w:val="left"/>
      <w:pPr>
        <w:ind w:left="2840" w:hanging="360"/>
      </w:pPr>
    </w:lvl>
    <w:lvl w:ilvl="4" w:tentative="0">
      <w:start w:val="1"/>
      <w:numFmt w:val="lowerLetter"/>
      <w:lvlText w:val="%5."/>
      <w:lvlJc w:val="left"/>
      <w:pPr>
        <w:ind w:left="3560" w:hanging="360"/>
      </w:pPr>
    </w:lvl>
    <w:lvl w:ilvl="5" w:tentative="0">
      <w:start w:val="1"/>
      <w:numFmt w:val="lowerRoman"/>
      <w:lvlText w:val="%6."/>
      <w:lvlJc w:val="right"/>
      <w:pPr>
        <w:ind w:left="4280" w:hanging="180"/>
      </w:pPr>
    </w:lvl>
    <w:lvl w:ilvl="6" w:tentative="0">
      <w:start w:val="1"/>
      <w:numFmt w:val="decimal"/>
      <w:lvlText w:val="%7."/>
      <w:lvlJc w:val="left"/>
      <w:pPr>
        <w:ind w:left="5000" w:hanging="360"/>
      </w:pPr>
    </w:lvl>
    <w:lvl w:ilvl="7" w:tentative="0">
      <w:start w:val="1"/>
      <w:numFmt w:val="lowerLetter"/>
      <w:lvlText w:val="%8."/>
      <w:lvlJc w:val="left"/>
      <w:pPr>
        <w:ind w:left="5720" w:hanging="360"/>
      </w:pPr>
    </w:lvl>
    <w:lvl w:ilvl="8" w:tentative="0">
      <w:start w:val="1"/>
      <w:numFmt w:val="lowerRoman"/>
      <w:lvlText w:val="%9."/>
      <w:lvlJc w:val="right"/>
      <w:pPr>
        <w:ind w:left="6440" w:hanging="180"/>
      </w:pPr>
    </w:lvl>
  </w:abstractNum>
  <w:abstractNum w:abstractNumId="11">
    <w:nsid w:val="77EFAA26"/>
    <w:multiLevelType w:val="multilevel"/>
    <w:tmpl w:val="77EFAA26"/>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12">
    <w:nsid w:val="7CB906A9"/>
    <w:multiLevelType w:val="multilevel"/>
    <w:tmpl w:val="7CB906A9"/>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F221780"/>
    <w:multiLevelType w:val="multilevel"/>
    <w:tmpl w:val="7F221780"/>
    <w:lvl w:ilvl="0" w:tentative="0">
      <w:start w:val="4"/>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lef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lef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left"/>
      <w:pPr>
        <w:ind w:left="6480" w:hanging="360"/>
      </w:pPr>
      <w:rPr>
        <w:u w:val="none"/>
      </w:rPr>
    </w:lvl>
  </w:abstractNum>
  <w:num w:numId="1">
    <w:abstractNumId w:val="2"/>
  </w:num>
  <w:num w:numId="2">
    <w:abstractNumId w:val="3"/>
  </w:num>
  <w:num w:numId="3">
    <w:abstractNumId w:val="8"/>
  </w:num>
  <w:num w:numId="4">
    <w:abstractNumId w:val="13"/>
  </w:num>
  <w:num w:numId="5">
    <w:abstractNumId w:val="1"/>
  </w:num>
  <w:num w:numId="6">
    <w:abstractNumId w:val="11"/>
  </w:num>
  <w:num w:numId="7">
    <w:abstractNumId w:val="12"/>
  </w:num>
  <w:num w:numId="8">
    <w:abstractNumId w:val="10"/>
  </w:num>
  <w:num w:numId="9">
    <w:abstractNumId w:val="4"/>
  </w:num>
  <w:num w:numId="10">
    <w:abstractNumId w:val="6"/>
  </w:num>
  <w:num w:numId="11">
    <w:abstractNumId w:val="5"/>
  </w:num>
  <w:num w:numId="12">
    <w:abstractNumId w:val="0"/>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embedTrueTypeFonts/>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97FB5E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Aptos" w:hAnsi="Aptos" w:eastAsia="Aptos" w:cs="Aptos"/>
      <w:sz w:val="22"/>
      <w:szCs w:val="22"/>
      <w:lang w:val="zh-CN"/>
    </w:rPr>
  </w:style>
  <w:style w:type="paragraph" w:styleId="2">
    <w:name w:val="heading 1"/>
    <w:basedOn w:val="1"/>
    <w:next w:val="1"/>
    <w:qFormat/>
    <w:uiPriority w:val="0"/>
    <w:pPr>
      <w:keepNext/>
      <w:keepLines/>
      <w:spacing w:before="360" w:after="80"/>
    </w:pPr>
    <w:rPr>
      <w:rFonts w:ascii="Play" w:hAnsi="Play" w:eastAsia="Play" w:cs="Play"/>
      <w:color w:val="0F4761"/>
      <w:sz w:val="40"/>
      <w:szCs w:val="40"/>
    </w:rPr>
  </w:style>
  <w:style w:type="paragraph" w:styleId="3">
    <w:name w:val="heading 2"/>
    <w:basedOn w:val="1"/>
    <w:next w:val="1"/>
    <w:qFormat/>
    <w:uiPriority w:val="0"/>
    <w:pPr>
      <w:keepNext/>
      <w:keepLines/>
      <w:spacing w:before="160" w:after="80"/>
    </w:pPr>
    <w:rPr>
      <w:rFonts w:ascii="Play" w:hAnsi="Play" w:eastAsia="Play" w:cs="Play"/>
      <w:color w:val="0F4761"/>
      <w:sz w:val="32"/>
      <w:szCs w:val="32"/>
    </w:rPr>
  </w:style>
  <w:style w:type="paragraph" w:styleId="4">
    <w:name w:val="heading 3"/>
    <w:basedOn w:val="1"/>
    <w:next w:val="1"/>
    <w:uiPriority w:val="0"/>
    <w:pPr>
      <w:keepNext/>
      <w:keepLines/>
      <w:spacing w:before="160" w:after="80"/>
    </w:pPr>
    <w:rPr>
      <w:color w:val="0F4761"/>
      <w:sz w:val="28"/>
      <w:szCs w:val="28"/>
    </w:rPr>
  </w:style>
  <w:style w:type="paragraph" w:styleId="5">
    <w:name w:val="heading 4"/>
    <w:basedOn w:val="1"/>
    <w:next w:val="1"/>
    <w:uiPriority w:val="0"/>
    <w:pPr>
      <w:keepNext/>
      <w:keepLines/>
      <w:spacing w:before="80" w:after="40"/>
    </w:pPr>
    <w:rPr>
      <w:i/>
      <w:iCs/>
      <w:color w:val="0F4761"/>
    </w:rPr>
  </w:style>
  <w:style w:type="paragraph" w:styleId="6">
    <w:name w:val="heading 5"/>
    <w:basedOn w:val="1"/>
    <w:next w:val="1"/>
    <w:uiPriority w:val="0"/>
    <w:pPr>
      <w:keepNext/>
      <w:keepLines/>
      <w:spacing w:before="80" w:after="40"/>
    </w:pPr>
    <w:rPr>
      <w:color w:val="0F4761"/>
    </w:rPr>
  </w:style>
  <w:style w:type="paragraph" w:styleId="7">
    <w:name w:val="heading 6"/>
    <w:basedOn w:val="1"/>
    <w:next w:val="1"/>
    <w:qFormat/>
    <w:uiPriority w:val="0"/>
    <w:pPr>
      <w:keepNext/>
      <w:keepLines/>
      <w:spacing w:before="40" w:after="0"/>
    </w:pPr>
    <w:rPr>
      <w:i/>
      <w:iCs/>
      <w:color w:val="595959"/>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Normal (Web)"/>
    <w:qFormat/>
    <w:uiPriority w:val="0"/>
    <w:pPr>
      <w:spacing w:before="100" w:beforeAutospacing="1" w:after="100" w:afterAutospacing="1"/>
      <w:ind w:left="0" w:right="0"/>
      <w:jc w:val="left"/>
    </w:pPr>
    <w:rPr>
      <w:rFonts w:ascii="Times New Roman" w:hAnsi="Times New Roman" w:eastAsia="SimSun" w:cs="Times New Roman"/>
      <w:kern w:val="0"/>
      <w:sz w:val="24"/>
      <w:szCs w:val="24"/>
      <w:lang w:val="en-US" w:eastAsia="zh-CN" w:bidi="ar"/>
    </w:rPr>
  </w:style>
  <w:style w:type="character" w:styleId="11">
    <w:name w:val="Strong"/>
    <w:basedOn w:val="8"/>
    <w:qFormat/>
    <w:uiPriority w:val="0"/>
    <w:rPr>
      <w:b/>
      <w:bCs/>
    </w:rPr>
  </w:style>
  <w:style w:type="paragraph" w:styleId="12">
    <w:name w:val="Subtitle"/>
    <w:basedOn w:val="1"/>
    <w:next w:val="1"/>
    <w:qFormat/>
    <w:uiPriority w:val="0"/>
    <w:rPr>
      <w:color w:val="595959"/>
      <w:sz w:val="28"/>
      <w:szCs w:val="28"/>
    </w:rPr>
  </w:style>
  <w:style w:type="paragraph" w:styleId="13">
    <w:name w:val="Title"/>
    <w:basedOn w:val="1"/>
    <w:next w:val="1"/>
    <w:qFormat/>
    <w:uiPriority w:val="0"/>
    <w:pPr>
      <w:spacing w:after="80" w:line="240" w:lineRule="auto"/>
    </w:pPr>
    <w:rPr>
      <w:rFonts w:ascii="Play" w:hAnsi="Play" w:eastAsia="Play" w:cs="Play"/>
      <w:sz w:val="56"/>
      <w:szCs w:val="56"/>
    </w:rPr>
  </w:style>
  <w:style w:type="table" w:customStyle="1" w:styleId="14">
    <w:name w:val="TableNormal"/>
    <w:qFormat/>
    <w:uiPriority w:val="0"/>
    <w:tblPr>
      <w:tblCellMar>
        <w:top w:w="100" w:type="dxa"/>
        <w:left w:w="100" w:type="dxa"/>
        <w:bottom w:w="100" w:type="dxa"/>
        <w:right w:w="100" w:type="dxa"/>
      </w:tblCellMar>
    </w:tblPr>
  </w:style>
  <w:style w:type="table" w:customStyle="1" w:styleId="15">
    <w:name w:val="_Style 10"/>
    <w:basedOn w:val="14"/>
    <w:qFormat/>
    <w:uiPriority w:val="0"/>
    <w:pPr>
      <w:spacing w:after="0" w:line="240" w:lineRule="auto"/>
    </w:pPr>
    <w:tblPr>
      <w:tblCellMar>
        <w:top w:w="0" w:type="dxa"/>
        <w:left w:w="108" w:type="dxa"/>
        <w:bottom w:w="0" w:type="dxa"/>
        <w:right w:w="108" w:type="dxa"/>
      </w:tblCellMar>
    </w:tblPr>
  </w:style>
  <w:style w:type="paragraph" w:styleId="16">
    <w:name w:val="List Paragraph"/>
    <w:basedOn w:val="1"/>
    <w:qFormat/>
    <w:uiPriority w:val="34"/>
    <w:pPr>
      <w:spacing w:after="0" w:line="276" w:lineRule="auto"/>
      <w:ind w:left="720"/>
      <w:contextualSpacing/>
    </w:pPr>
    <w:rPr>
      <w:rFonts w:ascii="Arial" w:hAnsi="Arial" w:eastAsia="Arial" w:cs="Arial"/>
      <w:lang w:val="id"/>
    </w:rPr>
  </w:style>
  <w:style w:type="table" w:customStyle="1" w:styleId="17">
    <w:name w:val="_Style 12"/>
    <w:basedOn w:val="14"/>
    <w:qFormat/>
    <w:uiPriority w:val="0"/>
    <w:pPr>
      <w:spacing w:after="0" w:line="240" w:lineRule="auto"/>
    </w:p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hZucGLbkQ5kLnSr/fdmAXJqwQ==">CgMxLjA4AHIhMXltTGwwT2NmbVFmeVhUcnRzbF9OSmcxMjVNTVpWU3Zm</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8</Pages>
  <TotalTime>5</TotalTime>
  <ScaleCrop>false</ScaleCrop>
  <LinksUpToDate>false</LinksUpToDate>
  <Application>WPS Office_12.1.2.24819_F1E327BC-269C-435d-A152-05C5408002CA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2026-07-09T15:03:14Z</dcterms:created>
  <dc:creator>hsl</dc:creator>
  <cp:lastModifiedBy>hsl</cp:lastModifiedBy>
  <dcterms:modified xsi:type="dcterms:W3CDTF">2026-07-09T15:37:15Z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1033-12.1.2.24819</vt:lpwstr>
  </property>
  <property fmtid="{D5CDD505-2E9C-101B-9397-08002B2CF9AE}" pid="3" name="ICV">
    <vt:lpwstr>8398601CD03A7A49AB4F4F6ABE4779F2_43</vt:lpwstr>
  </property>
</Properties>
</file>